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49" w:type="dxa"/>
        <w:tblLayout w:type="fixed"/>
        <w:tblCellMar>
          <w:left w:w="70" w:type="dxa"/>
          <w:right w:w="70" w:type="dxa"/>
        </w:tblCellMar>
        <w:tblLook w:val="0000"/>
      </w:tblPr>
      <w:tblGrid>
        <w:gridCol w:w="1119"/>
        <w:gridCol w:w="1985"/>
        <w:gridCol w:w="1276"/>
        <w:gridCol w:w="5812"/>
      </w:tblGrid>
      <w:tr w:rsidR="00BC0D13" w:rsidTr="009B5A6E">
        <w:trPr>
          <w:gridAfter w:val="2"/>
          <w:wAfter w:w="7087" w:type="dxa"/>
          <w:trHeight w:val="500"/>
        </w:trPr>
        <w:tc>
          <w:tcPr>
            <w:tcW w:w="3104" w:type="dxa"/>
            <w:gridSpan w:val="2"/>
          </w:tcPr>
          <w:p w:rsidR="00BC0D13" w:rsidRDefault="00BC0D13" w:rsidP="009B5A6E">
            <w:pPr>
              <w:widowControl w:val="0"/>
              <w:ind w:left="-57" w:right="-57"/>
            </w:pPr>
            <w:r>
              <w:rPr>
                <w:noProof/>
              </w:rPr>
              <w:drawing>
                <wp:inline distT="0" distB="0" distL="0" distR="0">
                  <wp:extent cx="1866900" cy="323850"/>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66900" cy="323850"/>
                          </a:xfrm>
                          <a:prstGeom prst="rect">
                            <a:avLst/>
                          </a:prstGeom>
                          <a:noFill/>
                          <a:ln w="9525">
                            <a:noFill/>
                            <a:miter lim="800000"/>
                            <a:headEnd/>
                            <a:tailEnd/>
                          </a:ln>
                        </pic:spPr>
                      </pic:pic>
                    </a:graphicData>
                  </a:graphic>
                </wp:inline>
              </w:drawing>
            </w:r>
          </w:p>
        </w:tc>
      </w:tr>
      <w:tr w:rsidR="00BC0D13" w:rsidTr="009B5A6E">
        <w:trPr>
          <w:gridBefore w:val="1"/>
          <w:gridAfter w:val="1"/>
          <w:wBefore w:w="1119" w:type="dxa"/>
          <w:wAfter w:w="5811" w:type="dxa"/>
        </w:trPr>
        <w:tc>
          <w:tcPr>
            <w:tcW w:w="3261" w:type="dxa"/>
            <w:gridSpan w:val="2"/>
          </w:tcPr>
          <w:p w:rsidR="00BC0D13" w:rsidRDefault="00AA5044" w:rsidP="009B5A6E">
            <w:pPr>
              <w:widowControl w:val="0"/>
              <w:spacing w:before="100"/>
              <w:ind w:left="-57"/>
              <w:rPr>
                <w:rFonts w:ascii="GillSans" w:hAnsi="GillSans"/>
                <w:b/>
                <w:kern w:val="20"/>
                <w:sz w:val="30"/>
              </w:rPr>
            </w:pPr>
            <w:r w:rsidRPr="00AA5044">
              <w:rPr>
                <w:rFonts w:ascii="GillSans" w:hAnsi="GillSans"/>
                <w:b/>
                <w:kern w:val="20"/>
                <w:sz w:val="20"/>
              </w:rPr>
              <w:pict>
                <v:line id="_x0000_s1026" style="position:absolute;left:0;text-align:left;z-index:251660288;mso-position-horizontal-relative:text;mso-position-vertical-relative:text" from="-92.15pt,241.2pt" to="-56.1pt,241.25pt" o:allowincell="f" strokeweight=".25pt">
                  <v:stroke startarrowwidth="narrow" startarrowlength="short" endarrowwidth="narrow" endarrowlength="short"/>
                  <w10:anchorlock/>
                </v:line>
              </w:pict>
            </w:r>
            <w:r w:rsidR="00BC0D13">
              <w:rPr>
                <w:rFonts w:ascii="GillSans" w:hAnsi="GillSans"/>
                <w:b/>
                <w:kern w:val="20"/>
                <w:sz w:val="30"/>
              </w:rPr>
              <w:t>Høgskolen i Telemark</w:t>
            </w:r>
          </w:p>
        </w:tc>
      </w:tr>
      <w:tr w:rsidR="00BC0D13" w:rsidTr="009B5A6E">
        <w:tblPrEx>
          <w:tblCellMar>
            <w:left w:w="71" w:type="dxa"/>
            <w:right w:w="71" w:type="dxa"/>
          </w:tblCellMar>
        </w:tblPrEx>
        <w:trPr>
          <w:gridBefore w:val="1"/>
          <w:wBefore w:w="1118" w:type="dxa"/>
        </w:trPr>
        <w:tc>
          <w:tcPr>
            <w:tcW w:w="9073" w:type="dxa"/>
            <w:gridSpan w:val="3"/>
          </w:tcPr>
          <w:p w:rsidR="00BC0D13" w:rsidRDefault="00BC0D13" w:rsidP="009B5A6E">
            <w:pPr>
              <w:widowControl w:val="0"/>
              <w:spacing w:before="60" w:after="560"/>
              <w:ind w:left="-57"/>
              <w:rPr>
                <w:b/>
              </w:rPr>
            </w:pPr>
            <w:r>
              <w:rPr>
                <w:b/>
              </w:rPr>
              <w:t>Avdeling for allmenne fag</w:t>
            </w:r>
          </w:p>
        </w:tc>
      </w:tr>
    </w:tbl>
    <w:p w:rsidR="00BC0D13" w:rsidRDefault="00BC0D13" w:rsidP="00BC0D13"/>
    <w:p w:rsidR="00BC0D13" w:rsidRDefault="00BC0D13" w:rsidP="00BC0D13">
      <w:pPr>
        <w:pBdr>
          <w:top w:val="double" w:sz="12" w:space="1" w:color="auto"/>
          <w:left w:val="double" w:sz="12" w:space="1" w:color="auto"/>
          <w:bottom w:val="double" w:sz="12" w:space="1" w:color="auto"/>
          <w:right w:val="double" w:sz="12" w:space="1" w:color="auto"/>
        </w:pBdr>
        <w:jc w:val="center"/>
        <w:rPr>
          <w:sz w:val="28"/>
        </w:rPr>
      </w:pPr>
    </w:p>
    <w:p w:rsidR="00BC0D13" w:rsidRPr="00BC0D13" w:rsidRDefault="00BC0D13" w:rsidP="00BC0D13">
      <w:pPr>
        <w:pBdr>
          <w:top w:val="double" w:sz="12" w:space="1" w:color="auto"/>
          <w:left w:val="double" w:sz="12" w:space="1" w:color="auto"/>
          <w:bottom w:val="double" w:sz="12" w:space="1" w:color="auto"/>
          <w:right w:val="double" w:sz="12" w:space="1" w:color="auto"/>
        </w:pBdr>
        <w:jc w:val="center"/>
        <w:rPr>
          <w:b/>
          <w:sz w:val="28"/>
          <w:lang w:val="en-US"/>
        </w:rPr>
      </w:pPr>
      <w:r w:rsidRPr="00BC0D13">
        <w:rPr>
          <w:b/>
          <w:sz w:val="28"/>
          <w:lang w:val="en-US"/>
        </w:rPr>
        <w:t>MIDTSEMESTEREKSAMEN</w:t>
      </w:r>
    </w:p>
    <w:p w:rsidR="00BC0D13" w:rsidRPr="00BC0D13" w:rsidRDefault="00BC0D13" w:rsidP="00BC0D13">
      <w:pPr>
        <w:pBdr>
          <w:top w:val="double" w:sz="12" w:space="1" w:color="auto"/>
          <w:left w:val="double" w:sz="12" w:space="1" w:color="auto"/>
          <w:bottom w:val="double" w:sz="12" w:space="1" w:color="auto"/>
          <w:right w:val="double" w:sz="12" w:space="1" w:color="auto"/>
        </w:pBdr>
        <w:jc w:val="center"/>
        <w:rPr>
          <w:b/>
          <w:sz w:val="28"/>
          <w:lang w:val="en-US"/>
        </w:rPr>
      </w:pPr>
    </w:p>
    <w:p w:rsidR="00BC0D13" w:rsidRPr="00BC0D13" w:rsidRDefault="00BC0D13" w:rsidP="00BC0D13">
      <w:pPr>
        <w:pBdr>
          <w:top w:val="double" w:sz="12" w:space="1" w:color="auto"/>
          <w:left w:val="double" w:sz="12" w:space="1" w:color="auto"/>
          <w:bottom w:val="double" w:sz="12" w:space="1" w:color="auto"/>
          <w:right w:val="double" w:sz="12" w:space="1" w:color="auto"/>
        </w:pBdr>
        <w:jc w:val="center"/>
        <w:rPr>
          <w:b/>
          <w:sz w:val="28"/>
          <w:lang w:val="en-US"/>
        </w:rPr>
      </w:pPr>
      <w:r w:rsidRPr="00BC0D13">
        <w:rPr>
          <w:b/>
          <w:sz w:val="28"/>
          <w:lang w:val="en-US"/>
        </w:rPr>
        <w:t>I</w:t>
      </w:r>
    </w:p>
    <w:p w:rsidR="00BC0D13" w:rsidRPr="00BC0D13" w:rsidRDefault="00BC0D13" w:rsidP="00BC0D13">
      <w:pPr>
        <w:pBdr>
          <w:top w:val="double" w:sz="12" w:space="1" w:color="auto"/>
          <w:left w:val="double" w:sz="12" w:space="1" w:color="auto"/>
          <w:bottom w:val="double" w:sz="12" w:space="1" w:color="auto"/>
          <w:right w:val="double" w:sz="12" w:space="1" w:color="auto"/>
        </w:pBdr>
        <w:jc w:val="center"/>
        <w:rPr>
          <w:b/>
          <w:sz w:val="28"/>
          <w:lang w:val="en-US"/>
        </w:rPr>
      </w:pPr>
    </w:p>
    <w:p w:rsidR="00BC0D13" w:rsidRDefault="00BC0D13" w:rsidP="00BC0D13">
      <w:pPr>
        <w:pBdr>
          <w:top w:val="double" w:sz="12" w:space="1" w:color="auto"/>
          <w:left w:val="double" w:sz="12" w:space="1" w:color="auto"/>
          <w:bottom w:val="double" w:sz="12" w:space="1" w:color="auto"/>
          <w:right w:val="double" w:sz="12" w:space="1" w:color="auto"/>
        </w:pBdr>
        <w:jc w:val="center"/>
        <w:rPr>
          <w:b/>
          <w:sz w:val="28"/>
          <w:szCs w:val="28"/>
          <w:lang w:val="en-GB"/>
        </w:rPr>
      </w:pPr>
      <w:r w:rsidRPr="00604EF8">
        <w:rPr>
          <w:b/>
          <w:sz w:val="28"/>
          <w:lang w:val="en-GB"/>
        </w:rPr>
        <w:t xml:space="preserve">2006 </w:t>
      </w:r>
      <w:r w:rsidRPr="00604EF8">
        <w:rPr>
          <w:b/>
          <w:sz w:val="28"/>
          <w:szCs w:val="28"/>
          <w:lang w:val="en-GB"/>
        </w:rPr>
        <w:t xml:space="preserve">SOUNDS AND STRUCTURES OF THE ENGLISH LANGUAGE </w:t>
      </w:r>
    </w:p>
    <w:p w:rsidR="00BC0D13" w:rsidRDefault="00BC0D13" w:rsidP="00BC0D13">
      <w:pPr>
        <w:pBdr>
          <w:top w:val="double" w:sz="12" w:space="1" w:color="auto"/>
          <w:left w:val="double" w:sz="12" w:space="1" w:color="auto"/>
          <w:bottom w:val="double" w:sz="12" w:space="1" w:color="auto"/>
          <w:right w:val="double" w:sz="12" w:space="1" w:color="auto"/>
        </w:pBdr>
        <w:jc w:val="center"/>
        <w:rPr>
          <w:b/>
          <w:sz w:val="28"/>
          <w:szCs w:val="28"/>
          <w:lang w:val="en-GB"/>
        </w:rPr>
      </w:pPr>
    </w:p>
    <w:p w:rsidR="00BC0D13" w:rsidRPr="005040CB" w:rsidRDefault="00BC0D13" w:rsidP="00BC0D13">
      <w:pPr>
        <w:pBdr>
          <w:top w:val="double" w:sz="12" w:space="1" w:color="auto"/>
          <w:left w:val="double" w:sz="12" w:space="1" w:color="auto"/>
          <w:bottom w:val="double" w:sz="12" w:space="1" w:color="auto"/>
          <w:right w:val="double" w:sz="12" w:space="1" w:color="auto"/>
        </w:pBdr>
        <w:jc w:val="center"/>
        <w:rPr>
          <w:b/>
          <w:sz w:val="28"/>
          <w:lang w:val="en-GB"/>
        </w:rPr>
      </w:pPr>
      <w:r w:rsidRPr="005040CB">
        <w:rPr>
          <w:b/>
          <w:sz w:val="28"/>
          <w:szCs w:val="28"/>
          <w:lang w:val="en-GB"/>
        </w:rPr>
        <w:t xml:space="preserve">Del </w:t>
      </w:r>
      <w:r>
        <w:rPr>
          <w:b/>
          <w:sz w:val="28"/>
          <w:szCs w:val="28"/>
          <w:lang w:val="en-GB"/>
        </w:rPr>
        <w:t>2</w:t>
      </w:r>
      <w:r w:rsidRPr="005040CB">
        <w:rPr>
          <w:b/>
          <w:sz w:val="28"/>
          <w:szCs w:val="28"/>
          <w:lang w:val="en-GB"/>
        </w:rPr>
        <w:t xml:space="preserve">: </w:t>
      </w:r>
      <w:r>
        <w:rPr>
          <w:b/>
          <w:sz w:val="28"/>
          <w:szCs w:val="28"/>
          <w:lang w:val="en-GB"/>
        </w:rPr>
        <w:t>Grammatikk</w:t>
      </w:r>
    </w:p>
    <w:p w:rsidR="00BC0D13" w:rsidRPr="005040CB" w:rsidRDefault="00BC0D13" w:rsidP="00BC0D13">
      <w:pPr>
        <w:pBdr>
          <w:top w:val="double" w:sz="12" w:space="1" w:color="auto"/>
          <w:left w:val="double" w:sz="12" w:space="1" w:color="auto"/>
          <w:bottom w:val="double" w:sz="12" w:space="1" w:color="auto"/>
          <w:right w:val="double" w:sz="12" w:space="1" w:color="auto"/>
        </w:pBdr>
        <w:jc w:val="center"/>
        <w:rPr>
          <w:b/>
          <w:sz w:val="28"/>
          <w:lang w:val="en-GB"/>
        </w:rPr>
      </w:pPr>
    </w:p>
    <w:p w:rsidR="00BC0D13" w:rsidRPr="005040CB" w:rsidRDefault="00BC0D13" w:rsidP="00BC0D13">
      <w:pPr>
        <w:pBdr>
          <w:top w:val="double" w:sz="12" w:space="1" w:color="auto"/>
          <w:left w:val="double" w:sz="12" w:space="1" w:color="auto"/>
          <w:bottom w:val="double" w:sz="12" w:space="1" w:color="auto"/>
          <w:right w:val="double" w:sz="12" w:space="1" w:color="auto"/>
        </w:pBdr>
        <w:jc w:val="center"/>
        <w:rPr>
          <w:b/>
          <w:sz w:val="28"/>
          <w:lang w:val="en-GB"/>
        </w:rPr>
      </w:pPr>
      <w:r>
        <w:rPr>
          <w:b/>
          <w:sz w:val="28"/>
          <w:lang w:val="en-GB"/>
        </w:rPr>
        <w:t>11</w:t>
      </w:r>
      <w:r w:rsidRPr="005040CB">
        <w:rPr>
          <w:b/>
          <w:sz w:val="28"/>
          <w:lang w:val="en-GB"/>
        </w:rPr>
        <w:t>.03.1</w:t>
      </w:r>
      <w:r>
        <w:rPr>
          <w:b/>
          <w:sz w:val="28"/>
          <w:lang w:val="en-GB"/>
        </w:rPr>
        <w:t>1</w:t>
      </w:r>
    </w:p>
    <w:p w:rsidR="00BC0D13" w:rsidRPr="005040CB" w:rsidRDefault="00BC0D13" w:rsidP="00BC0D13">
      <w:pPr>
        <w:pBdr>
          <w:top w:val="double" w:sz="12" w:space="1" w:color="auto"/>
          <w:left w:val="double" w:sz="12" w:space="1" w:color="auto"/>
          <w:bottom w:val="double" w:sz="12" w:space="1" w:color="auto"/>
          <w:right w:val="double" w:sz="12" w:space="1" w:color="auto"/>
        </w:pBdr>
        <w:jc w:val="center"/>
        <w:rPr>
          <w:b/>
          <w:sz w:val="28"/>
          <w:lang w:val="en-GB"/>
        </w:rPr>
      </w:pPr>
    </w:p>
    <w:p w:rsidR="00BC0D13" w:rsidRPr="005040CB" w:rsidRDefault="00BC0D13" w:rsidP="00BC0D13">
      <w:pPr>
        <w:jc w:val="center"/>
        <w:rPr>
          <w:sz w:val="28"/>
          <w:lang w:val="en-GB"/>
        </w:rPr>
      </w:pPr>
    </w:p>
    <w:p w:rsidR="00BC0D13" w:rsidRPr="005040CB" w:rsidRDefault="00BC0D13" w:rsidP="00BC0D13">
      <w:pPr>
        <w:jc w:val="center"/>
        <w:rPr>
          <w:sz w:val="28"/>
          <w:lang w:val="en-GB"/>
        </w:rPr>
      </w:pPr>
    </w:p>
    <w:p w:rsidR="00BC0D13" w:rsidRPr="005040CB" w:rsidRDefault="00BC0D13" w:rsidP="00BC0D13">
      <w:pPr>
        <w:pBdr>
          <w:top w:val="double" w:sz="12" w:space="1" w:color="auto"/>
          <w:left w:val="double" w:sz="12" w:space="1" w:color="auto"/>
          <w:bottom w:val="double" w:sz="12" w:space="1" w:color="auto"/>
          <w:right w:val="double" w:sz="12" w:space="1" w:color="auto"/>
        </w:pBdr>
        <w:rPr>
          <w:sz w:val="28"/>
          <w:lang w:val="en-GB"/>
        </w:rPr>
      </w:pP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r w:rsidRPr="00A705D2">
        <w:rPr>
          <w:sz w:val="28"/>
          <w:lang w:val="en-GB"/>
        </w:rPr>
        <w:t xml:space="preserve">Tid: 2 timer 45 minutter (totalt for </w:t>
      </w:r>
      <w:r w:rsidRPr="00A705D2">
        <w:rPr>
          <w:b/>
          <w:sz w:val="28"/>
          <w:lang w:val="en-GB"/>
        </w:rPr>
        <w:t>Del 1</w:t>
      </w:r>
      <w:r w:rsidRPr="00A705D2">
        <w:rPr>
          <w:sz w:val="28"/>
          <w:lang w:val="en-GB"/>
        </w:rPr>
        <w:t xml:space="preserve"> og </w:t>
      </w:r>
      <w:r w:rsidRPr="00A705D2">
        <w:rPr>
          <w:b/>
          <w:sz w:val="28"/>
          <w:lang w:val="en-GB"/>
        </w:rPr>
        <w:t>Del 2</w:t>
      </w:r>
      <w:r w:rsidRPr="00A705D2">
        <w:rPr>
          <w:sz w:val="28"/>
          <w:lang w:val="en-GB"/>
        </w:rPr>
        <w:t>)</w:t>
      </w: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r w:rsidRPr="00A705D2">
        <w:rPr>
          <w:sz w:val="28"/>
          <w:lang w:val="en-GB"/>
        </w:rPr>
        <w:t>Målform: Engelsk</w:t>
      </w: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r w:rsidRPr="00A705D2">
        <w:rPr>
          <w:sz w:val="28"/>
          <w:lang w:val="en-GB"/>
        </w:rPr>
        <w:t xml:space="preserve">Sidetal: </w:t>
      </w:r>
      <w:r>
        <w:rPr>
          <w:sz w:val="28"/>
          <w:lang w:val="en-GB"/>
        </w:rPr>
        <w:t>1</w:t>
      </w:r>
      <w:r w:rsidRPr="00A705D2">
        <w:rPr>
          <w:sz w:val="28"/>
          <w:lang w:val="en-GB"/>
        </w:rPr>
        <w:t xml:space="preserve"> + forside</w:t>
      </w: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p>
    <w:p w:rsidR="00BC0D13" w:rsidRPr="00A705D2" w:rsidRDefault="00BC0D13" w:rsidP="00BC0D13">
      <w:pPr>
        <w:pBdr>
          <w:top w:val="double" w:sz="12" w:space="1" w:color="auto"/>
          <w:left w:val="double" w:sz="12" w:space="1" w:color="auto"/>
          <w:bottom w:val="double" w:sz="12" w:space="1" w:color="auto"/>
          <w:right w:val="double" w:sz="12" w:space="1" w:color="auto"/>
        </w:pBdr>
        <w:tabs>
          <w:tab w:val="left" w:pos="1800"/>
        </w:tabs>
        <w:ind w:left="1800" w:hanging="1800"/>
        <w:rPr>
          <w:sz w:val="28"/>
          <w:lang w:val="en-GB"/>
        </w:rPr>
      </w:pPr>
      <w:r w:rsidRPr="00A705D2">
        <w:rPr>
          <w:sz w:val="28"/>
          <w:lang w:val="en-GB"/>
        </w:rPr>
        <w:t xml:space="preserve">Hjelpemiddel: </w:t>
      </w:r>
      <w:r w:rsidRPr="00A705D2">
        <w:rPr>
          <w:sz w:val="28"/>
          <w:lang w:val="en-GB"/>
        </w:rPr>
        <w:tab/>
        <w:t>Ingen</w:t>
      </w:r>
    </w:p>
    <w:p w:rsidR="00BC0D13" w:rsidRPr="00A705D2" w:rsidRDefault="00BC0D13" w:rsidP="00BC0D13">
      <w:pPr>
        <w:pBdr>
          <w:top w:val="double" w:sz="12" w:space="1" w:color="auto"/>
          <w:left w:val="double" w:sz="12" w:space="1" w:color="auto"/>
          <w:bottom w:val="double" w:sz="12" w:space="1" w:color="auto"/>
          <w:right w:val="double" w:sz="12" w:space="1" w:color="auto"/>
        </w:pBdr>
        <w:rPr>
          <w:sz w:val="28"/>
          <w:lang w:val="en-GB"/>
        </w:rPr>
      </w:pPr>
    </w:p>
    <w:p w:rsidR="00BC0D13" w:rsidRPr="00AD5115" w:rsidRDefault="00BC0D13" w:rsidP="00BC0D13">
      <w:pPr>
        <w:pBdr>
          <w:top w:val="double" w:sz="12" w:space="1" w:color="auto"/>
          <w:left w:val="double" w:sz="12" w:space="1" w:color="auto"/>
          <w:bottom w:val="double" w:sz="12" w:space="1" w:color="auto"/>
          <w:right w:val="double" w:sz="12" w:space="1" w:color="auto"/>
        </w:pBdr>
        <w:ind w:left="1418" w:hanging="1418"/>
        <w:rPr>
          <w:sz w:val="28"/>
        </w:rPr>
      </w:pPr>
      <w:r w:rsidRPr="00A705D2">
        <w:rPr>
          <w:sz w:val="28"/>
          <w:lang w:val="en-GB"/>
        </w:rPr>
        <w:t xml:space="preserve">Merknader: </w:t>
      </w:r>
      <w:r w:rsidRPr="00A705D2">
        <w:rPr>
          <w:sz w:val="28"/>
          <w:lang w:val="en-GB"/>
        </w:rPr>
        <w:tab/>
        <w:t xml:space="preserve">Eksamenen består av </w:t>
      </w:r>
      <w:r w:rsidRPr="00A705D2">
        <w:rPr>
          <w:b/>
          <w:i/>
          <w:sz w:val="28"/>
          <w:lang w:val="en-GB"/>
        </w:rPr>
        <w:t>to</w:t>
      </w:r>
      <w:r w:rsidRPr="00A705D2">
        <w:rPr>
          <w:sz w:val="28"/>
          <w:lang w:val="en-GB"/>
        </w:rPr>
        <w:t xml:space="preserve"> separate oppgavesett (</w:t>
      </w:r>
      <w:r w:rsidRPr="00A705D2">
        <w:rPr>
          <w:b/>
          <w:sz w:val="28"/>
          <w:lang w:val="en-GB"/>
        </w:rPr>
        <w:t>Fonetikk</w:t>
      </w:r>
      <w:r w:rsidRPr="00A705D2">
        <w:rPr>
          <w:sz w:val="28"/>
          <w:lang w:val="en-GB"/>
        </w:rPr>
        <w:t xml:space="preserve"> og </w:t>
      </w:r>
      <w:r w:rsidRPr="00A705D2">
        <w:rPr>
          <w:b/>
          <w:sz w:val="28"/>
          <w:lang w:val="en-GB"/>
        </w:rPr>
        <w:t>Grammatikk</w:t>
      </w:r>
      <w:r w:rsidRPr="00A705D2">
        <w:rPr>
          <w:sz w:val="28"/>
          <w:lang w:val="en-GB"/>
        </w:rPr>
        <w:t xml:space="preserve">). </w:t>
      </w:r>
      <w:r>
        <w:rPr>
          <w:sz w:val="28"/>
        </w:rPr>
        <w:t>Besvarelsene til hver del leveres inn hver for seg.</w:t>
      </w:r>
    </w:p>
    <w:p w:rsidR="00BC0D13" w:rsidRPr="00AD5115" w:rsidRDefault="00BC0D13" w:rsidP="00BC0D13">
      <w:pPr>
        <w:pBdr>
          <w:top w:val="double" w:sz="12" w:space="1" w:color="auto"/>
          <w:left w:val="double" w:sz="12" w:space="1" w:color="auto"/>
          <w:bottom w:val="double" w:sz="12" w:space="1" w:color="auto"/>
          <w:right w:val="double" w:sz="12" w:space="1" w:color="auto"/>
        </w:pBdr>
        <w:rPr>
          <w:sz w:val="28"/>
        </w:rPr>
      </w:pPr>
    </w:p>
    <w:p w:rsidR="00BC0D13" w:rsidRPr="00AD5115" w:rsidRDefault="00BC0D13" w:rsidP="00BC0D13">
      <w:pPr>
        <w:pBdr>
          <w:top w:val="double" w:sz="12" w:space="1" w:color="auto"/>
          <w:left w:val="double" w:sz="12" w:space="1" w:color="auto"/>
          <w:bottom w:val="double" w:sz="12" w:space="1" w:color="auto"/>
          <w:right w:val="double" w:sz="12" w:space="1" w:color="auto"/>
        </w:pBdr>
        <w:ind w:left="1440" w:hanging="1440"/>
        <w:rPr>
          <w:sz w:val="28"/>
          <w:u w:val="single"/>
        </w:rPr>
      </w:pPr>
      <w:r w:rsidRPr="00873BFA">
        <w:rPr>
          <w:sz w:val="28"/>
        </w:rPr>
        <w:tab/>
      </w:r>
      <w:r w:rsidRPr="00AD5115">
        <w:rPr>
          <w:sz w:val="28"/>
        </w:rPr>
        <w:t>Denne eksamenen</w:t>
      </w:r>
      <w:r>
        <w:rPr>
          <w:sz w:val="28"/>
        </w:rPr>
        <w:t xml:space="preserve"> (sammenslått karakter for Fonetikk og Grammatikk)</w:t>
      </w:r>
      <w:r w:rsidRPr="00AD5115">
        <w:rPr>
          <w:sz w:val="28"/>
        </w:rPr>
        <w:t xml:space="preserve"> teller 40% av den endelige karakteren </w:t>
      </w:r>
      <w:r>
        <w:rPr>
          <w:sz w:val="28"/>
        </w:rPr>
        <w:t>i</w:t>
      </w:r>
      <w:r w:rsidRPr="00AD5115">
        <w:rPr>
          <w:sz w:val="28"/>
        </w:rPr>
        <w:t xml:space="preserve"> kurs 2006</w:t>
      </w:r>
      <w:r>
        <w:rPr>
          <w:sz w:val="28"/>
        </w:rPr>
        <w:t>.</w:t>
      </w:r>
    </w:p>
    <w:p w:rsidR="00BC0D13" w:rsidRPr="00AD5115" w:rsidRDefault="00BC0D13" w:rsidP="00BC0D13">
      <w:pPr>
        <w:pBdr>
          <w:top w:val="double" w:sz="12" w:space="1" w:color="auto"/>
          <w:left w:val="double" w:sz="12" w:space="1" w:color="auto"/>
          <w:bottom w:val="double" w:sz="12" w:space="1" w:color="auto"/>
          <w:right w:val="double" w:sz="12" w:space="1" w:color="auto"/>
        </w:pBdr>
      </w:pPr>
    </w:p>
    <w:p w:rsidR="00BC0D13" w:rsidRPr="00AD5115" w:rsidRDefault="00BC0D13" w:rsidP="00BC0D13">
      <w:pPr>
        <w:pBdr>
          <w:top w:val="double" w:sz="12" w:space="1" w:color="auto"/>
          <w:left w:val="double" w:sz="12" w:space="1" w:color="auto"/>
          <w:bottom w:val="double" w:sz="12" w:space="1" w:color="auto"/>
          <w:right w:val="double" w:sz="12" w:space="1" w:color="auto"/>
        </w:pBdr>
      </w:pPr>
    </w:p>
    <w:p w:rsidR="00BC0D13" w:rsidRPr="00AD5115" w:rsidRDefault="00BC0D13" w:rsidP="00BC0D13">
      <w:pPr>
        <w:pBdr>
          <w:top w:val="double" w:sz="12" w:space="1" w:color="auto"/>
          <w:left w:val="double" w:sz="12" w:space="1" w:color="auto"/>
          <w:bottom w:val="double" w:sz="12" w:space="1" w:color="auto"/>
          <w:right w:val="double" w:sz="12" w:space="1" w:color="auto"/>
        </w:pBdr>
      </w:pPr>
    </w:p>
    <w:p w:rsidR="00BC0D13" w:rsidRPr="00AD5115" w:rsidRDefault="00BC0D13" w:rsidP="00BC0D13">
      <w:pPr>
        <w:pStyle w:val="Brdtekstinnrykk"/>
        <w:rPr>
          <w:sz w:val="28"/>
          <w:lang w:val="nb-NO"/>
        </w:rPr>
      </w:pPr>
    </w:p>
    <w:p w:rsidR="00BC0D13" w:rsidRDefault="00BC0D13" w:rsidP="00BC0D13">
      <w:pPr>
        <w:pStyle w:val="Brdtekstinnrykk"/>
        <w:rPr>
          <w:sz w:val="28"/>
          <w:lang w:val="nb-NO"/>
        </w:rPr>
      </w:pPr>
    </w:p>
    <w:p w:rsidR="009851A1" w:rsidRDefault="00655A15"/>
    <w:p w:rsidR="00BC0D13" w:rsidRDefault="00BC0D13"/>
    <w:p w:rsidR="00BC0D13" w:rsidRDefault="00BC0D13"/>
    <w:p w:rsidR="00BC0D13" w:rsidRDefault="00BC0D13"/>
    <w:p w:rsidR="00BC0D13" w:rsidRDefault="00BC0D13"/>
    <w:p w:rsidR="00BC0D13" w:rsidRPr="00A705D2" w:rsidRDefault="00BC0D13" w:rsidP="00BC0D13">
      <w:pPr>
        <w:tabs>
          <w:tab w:val="left" w:pos="851"/>
          <w:tab w:val="left" w:pos="1701"/>
        </w:tabs>
        <w:ind w:left="1276" w:hanging="1276"/>
        <w:rPr>
          <w:sz w:val="28"/>
          <w:szCs w:val="28"/>
          <w:lang w:val="en-US"/>
        </w:rPr>
      </w:pPr>
      <w:r>
        <w:rPr>
          <w:b/>
          <w:sz w:val="28"/>
          <w:szCs w:val="28"/>
          <w:lang w:val="en-US"/>
        </w:rPr>
        <w:lastRenderedPageBreak/>
        <w:t>50%</w:t>
      </w:r>
      <w:r>
        <w:rPr>
          <w:b/>
          <w:sz w:val="28"/>
          <w:szCs w:val="28"/>
          <w:lang w:val="en-US"/>
        </w:rPr>
        <w:tab/>
      </w:r>
      <w:r w:rsidRPr="00A705D2">
        <w:rPr>
          <w:b/>
          <w:sz w:val="28"/>
          <w:szCs w:val="28"/>
          <w:lang w:val="en-US"/>
        </w:rPr>
        <w:t>1.</w:t>
      </w:r>
      <w:r w:rsidRPr="00A705D2">
        <w:rPr>
          <w:sz w:val="28"/>
          <w:szCs w:val="28"/>
          <w:lang w:val="en-US"/>
        </w:rPr>
        <w:t xml:space="preserve"> </w:t>
      </w:r>
      <w:r>
        <w:rPr>
          <w:sz w:val="28"/>
          <w:szCs w:val="28"/>
          <w:lang w:val="en-US"/>
        </w:rPr>
        <w:tab/>
      </w:r>
      <w:r w:rsidRPr="00A705D2">
        <w:rPr>
          <w:sz w:val="28"/>
          <w:szCs w:val="28"/>
          <w:lang w:val="en-US"/>
        </w:rPr>
        <w:t xml:space="preserve">In the sentences below identify all verb phrases (VPs). Next, provide a description of these VPs taking into account the following verbal categories: </w:t>
      </w:r>
    </w:p>
    <w:p w:rsidR="00BC0D13" w:rsidRPr="00A705D2" w:rsidRDefault="00BC0D13" w:rsidP="00BC0D13">
      <w:pPr>
        <w:tabs>
          <w:tab w:val="left" w:pos="1701"/>
        </w:tabs>
        <w:ind w:left="1276" w:hanging="1276"/>
        <w:rPr>
          <w:sz w:val="28"/>
          <w:szCs w:val="28"/>
          <w:lang w:val="en-US"/>
        </w:rPr>
      </w:pPr>
      <w:r>
        <w:rPr>
          <w:sz w:val="28"/>
          <w:szCs w:val="28"/>
          <w:lang w:val="en-US"/>
        </w:rPr>
        <w:tab/>
      </w:r>
      <w:r w:rsidRPr="00A705D2">
        <w:rPr>
          <w:sz w:val="28"/>
          <w:szCs w:val="28"/>
          <w:lang w:val="en-US"/>
        </w:rPr>
        <w:t xml:space="preserve">(i) tense; (ii) aspect; (iii) voice; (iv) transitivity </w:t>
      </w: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1701"/>
        </w:tabs>
        <w:ind w:left="851" w:hanging="851"/>
        <w:rPr>
          <w:sz w:val="24"/>
          <w:szCs w:val="24"/>
          <w:lang w:val="en-US"/>
        </w:rPr>
      </w:pPr>
      <w:r>
        <w:rPr>
          <w:sz w:val="24"/>
          <w:szCs w:val="24"/>
          <w:lang w:val="en-US"/>
        </w:rPr>
        <w:tab/>
      </w:r>
      <w:r w:rsidRPr="00A705D2">
        <w:rPr>
          <w:sz w:val="24"/>
          <w:szCs w:val="24"/>
          <w:lang w:val="en-US"/>
        </w:rPr>
        <w:t>Example: (0) He is singing in the choir.</w:t>
      </w:r>
    </w:p>
    <w:p w:rsidR="00BC0D13" w:rsidRPr="00A705D2" w:rsidRDefault="00BC0D13" w:rsidP="00BC0D13">
      <w:pPr>
        <w:tabs>
          <w:tab w:val="left" w:pos="1701"/>
        </w:tabs>
        <w:ind w:left="851" w:hanging="851"/>
        <w:rPr>
          <w:sz w:val="24"/>
          <w:szCs w:val="24"/>
          <w:lang w:val="en-US"/>
        </w:rPr>
      </w:pPr>
      <w:r>
        <w:rPr>
          <w:sz w:val="24"/>
          <w:szCs w:val="24"/>
          <w:lang w:val="en-US"/>
        </w:rPr>
        <w:tab/>
      </w:r>
      <w:r w:rsidRPr="00A705D2">
        <w:rPr>
          <w:sz w:val="24"/>
          <w:szCs w:val="24"/>
          <w:lang w:val="en-US"/>
        </w:rPr>
        <w:t xml:space="preserve">In sentence (0) the verb phrase consists of two verbs  (i.e. </w:t>
      </w:r>
      <w:r w:rsidRPr="00A705D2">
        <w:rPr>
          <w:i/>
          <w:sz w:val="24"/>
          <w:szCs w:val="24"/>
          <w:lang w:val="en-US"/>
        </w:rPr>
        <w:t>is singing</w:t>
      </w:r>
      <w:r w:rsidRPr="00A705D2">
        <w:rPr>
          <w:sz w:val="24"/>
          <w:szCs w:val="24"/>
          <w:lang w:val="en-US"/>
        </w:rPr>
        <w:t>), where:</w:t>
      </w:r>
    </w:p>
    <w:p w:rsidR="00BC0D13" w:rsidRPr="00A705D2" w:rsidRDefault="00BC0D13" w:rsidP="00BC0D13">
      <w:pPr>
        <w:tabs>
          <w:tab w:val="left" w:pos="851"/>
          <w:tab w:val="left" w:pos="1701"/>
        </w:tabs>
        <w:ind w:left="1276" w:hanging="1276"/>
        <w:rPr>
          <w:sz w:val="24"/>
          <w:szCs w:val="24"/>
          <w:lang w:val="en-US"/>
        </w:rPr>
      </w:pPr>
      <w:r>
        <w:rPr>
          <w:sz w:val="24"/>
          <w:szCs w:val="24"/>
          <w:lang w:val="en-US"/>
        </w:rPr>
        <w:tab/>
      </w:r>
      <w:r w:rsidRPr="00A705D2">
        <w:rPr>
          <w:sz w:val="24"/>
          <w:szCs w:val="24"/>
          <w:lang w:val="en-US"/>
        </w:rPr>
        <w:t xml:space="preserve">(i) </w:t>
      </w:r>
      <w:r>
        <w:rPr>
          <w:sz w:val="24"/>
          <w:szCs w:val="24"/>
          <w:lang w:val="en-US"/>
        </w:rPr>
        <w:tab/>
      </w:r>
      <w:r w:rsidRPr="00A705D2">
        <w:rPr>
          <w:sz w:val="24"/>
          <w:szCs w:val="24"/>
          <w:lang w:val="en-US"/>
        </w:rPr>
        <w:t xml:space="preserve">the present tense is expressed by </w:t>
      </w:r>
      <w:r w:rsidRPr="00A705D2">
        <w:rPr>
          <w:i/>
          <w:sz w:val="24"/>
          <w:szCs w:val="24"/>
          <w:lang w:val="en-US"/>
        </w:rPr>
        <w:t>is</w:t>
      </w:r>
      <w:r w:rsidRPr="00A705D2">
        <w:rPr>
          <w:sz w:val="24"/>
          <w:szCs w:val="24"/>
          <w:lang w:val="en-US"/>
        </w:rPr>
        <w:t xml:space="preserve">; </w:t>
      </w:r>
    </w:p>
    <w:p w:rsidR="00BC0D13" w:rsidRPr="00A705D2" w:rsidRDefault="00BC0D13" w:rsidP="00BC0D13">
      <w:pPr>
        <w:tabs>
          <w:tab w:val="left" w:pos="851"/>
          <w:tab w:val="left" w:pos="1701"/>
        </w:tabs>
        <w:ind w:left="1276" w:hanging="1276"/>
        <w:rPr>
          <w:sz w:val="24"/>
          <w:szCs w:val="24"/>
          <w:lang w:val="en-US"/>
        </w:rPr>
      </w:pPr>
      <w:r>
        <w:rPr>
          <w:sz w:val="24"/>
          <w:szCs w:val="24"/>
          <w:lang w:val="en-US"/>
        </w:rPr>
        <w:tab/>
      </w:r>
      <w:r w:rsidRPr="00A705D2">
        <w:rPr>
          <w:sz w:val="24"/>
          <w:szCs w:val="24"/>
          <w:lang w:val="en-US"/>
        </w:rPr>
        <w:t xml:space="preserve">(ii) </w:t>
      </w:r>
      <w:r>
        <w:rPr>
          <w:sz w:val="24"/>
          <w:szCs w:val="24"/>
          <w:lang w:val="en-US"/>
        </w:rPr>
        <w:tab/>
      </w:r>
      <w:r w:rsidRPr="00A705D2">
        <w:rPr>
          <w:sz w:val="24"/>
          <w:szCs w:val="24"/>
          <w:lang w:val="en-US"/>
        </w:rPr>
        <w:t xml:space="preserve">the progressive aspect is expressed by a combination of the aspectual auxiliary </w:t>
      </w:r>
      <w:r w:rsidRPr="00A705D2">
        <w:rPr>
          <w:i/>
          <w:sz w:val="24"/>
          <w:szCs w:val="24"/>
          <w:lang w:val="en-US"/>
        </w:rPr>
        <w:t>is</w:t>
      </w:r>
      <w:r w:rsidRPr="00A705D2">
        <w:rPr>
          <w:sz w:val="24"/>
          <w:szCs w:val="24"/>
          <w:lang w:val="en-US"/>
        </w:rPr>
        <w:t xml:space="preserve"> and the –ing participle </w:t>
      </w:r>
      <w:r w:rsidRPr="00A705D2">
        <w:rPr>
          <w:i/>
          <w:sz w:val="24"/>
          <w:szCs w:val="24"/>
          <w:lang w:val="en-US"/>
        </w:rPr>
        <w:t>singing</w:t>
      </w:r>
      <w:r w:rsidRPr="00A705D2">
        <w:rPr>
          <w:sz w:val="24"/>
          <w:szCs w:val="24"/>
          <w:lang w:val="en-US"/>
        </w:rPr>
        <w:t xml:space="preserve">; </w:t>
      </w:r>
    </w:p>
    <w:p w:rsidR="00BC0D13" w:rsidRPr="00A705D2" w:rsidRDefault="00BC0D13" w:rsidP="00BC0D13">
      <w:pPr>
        <w:tabs>
          <w:tab w:val="left" w:pos="851"/>
          <w:tab w:val="left" w:pos="1701"/>
        </w:tabs>
        <w:ind w:left="1276" w:hanging="1276"/>
        <w:rPr>
          <w:sz w:val="24"/>
          <w:szCs w:val="24"/>
          <w:lang w:val="en-US"/>
        </w:rPr>
      </w:pPr>
      <w:r>
        <w:rPr>
          <w:sz w:val="24"/>
          <w:szCs w:val="24"/>
          <w:lang w:val="en-US"/>
        </w:rPr>
        <w:tab/>
      </w:r>
      <w:r w:rsidRPr="00A705D2">
        <w:rPr>
          <w:sz w:val="24"/>
          <w:szCs w:val="24"/>
          <w:lang w:val="en-US"/>
        </w:rPr>
        <w:t xml:space="preserve">(iii) </w:t>
      </w:r>
      <w:r>
        <w:rPr>
          <w:sz w:val="24"/>
          <w:szCs w:val="24"/>
          <w:lang w:val="en-US"/>
        </w:rPr>
        <w:tab/>
      </w:r>
      <w:r w:rsidRPr="00A705D2">
        <w:rPr>
          <w:sz w:val="24"/>
          <w:szCs w:val="24"/>
          <w:lang w:val="en-US"/>
        </w:rPr>
        <w:t xml:space="preserve">the active voice is indicated by the absence of the passive auxiliary </w:t>
      </w:r>
      <w:r w:rsidRPr="00A705D2">
        <w:rPr>
          <w:i/>
          <w:sz w:val="24"/>
          <w:szCs w:val="24"/>
          <w:lang w:val="en-US"/>
        </w:rPr>
        <w:t>be</w:t>
      </w:r>
      <w:r w:rsidRPr="00A705D2">
        <w:rPr>
          <w:sz w:val="24"/>
          <w:szCs w:val="24"/>
          <w:lang w:val="en-US"/>
        </w:rPr>
        <w:t>;</w:t>
      </w:r>
    </w:p>
    <w:p w:rsidR="00BC0D13" w:rsidRPr="00A705D2" w:rsidRDefault="00BC0D13" w:rsidP="00BC0D13">
      <w:pPr>
        <w:tabs>
          <w:tab w:val="left" w:pos="851"/>
          <w:tab w:val="left" w:pos="1701"/>
        </w:tabs>
        <w:ind w:left="1276" w:hanging="1276"/>
        <w:rPr>
          <w:sz w:val="24"/>
          <w:szCs w:val="24"/>
          <w:lang w:val="en-US"/>
        </w:rPr>
      </w:pPr>
      <w:r>
        <w:rPr>
          <w:sz w:val="24"/>
          <w:szCs w:val="24"/>
          <w:lang w:val="en-US"/>
        </w:rPr>
        <w:tab/>
      </w:r>
      <w:r w:rsidRPr="00A705D2">
        <w:rPr>
          <w:sz w:val="24"/>
          <w:szCs w:val="24"/>
          <w:lang w:val="en-US"/>
        </w:rPr>
        <w:t xml:space="preserve">(iv) </w:t>
      </w:r>
      <w:r>
        <w:rPr>
          <w:sz w:val="24"/>
          <w:szCs w:val="24"/>
          <w:lang w:val="en-US"/>
        </w:rPr>
        <w:tab/>
      </w:r>
      <w:r w:rsidRPr="00A705D2">
        <w:rPr>
          <w:sz w:val="24"/>
          <w:szCs w:val="24"/>
          <w:lang w:val="en-US"/>
        </w:rPr>
        <w:t xml:space="preserve">the lexical verb </w:t>
      </w:r>
      <w:r w:rsidRPr="00A705D2">
        <w:rPr>
          <w:i/>
          <w:sz w:val="24"/>
          <w:szCs w:val="24"/>
          <w:lang w:val="en-US"/>
        </w:rPr>
        <w:t>singing</w:t>
      </w:r>
      <w:r w:rsidRPr="00A705D2">
        <w:rPr>
          <w:sz w:val="24"/>
          <w:szCs w:val="24"/>
          <w:lang w:val="en-US"/>
        </w:rPr>
        <w:t xml:space="preserve"> is intransitive as it does not take any object(s) </w:t>
      </w: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1418"/>
        </w:tabs>
        <w:ind w:left="851" w:hanging="851"/>
        <w:rPr>
          <w:sz w:val="28"/>
          <w:szCs w:val="28"/>
          <w:lang w:val="en-US"/>
        </w:rPr>
      </w:pPr>
      <w:r>
        <w:rPr>
          <w:sz w:val="28"/>
          <w:szCs w:val="28"/>
          <w:lang w:val="en-US"/>
        </w:rPr>
        <w:tab/>
      </w:r>
      <w:r w:rsidRPr="00A705D2">
        <w:rPr>
          <w:sz w:val="28"/>
          <w:szCs w:val="28"/>
          <w:lang w:val="en-US"/>
        </w:rPr>
        <w:t xml:space="preserve">(1) </w:t>
      </w:r>
      <w:r>
        <w:rPr>
          <w:sz w:val="28"/>
          <w:szCs w:val="28"/>
          <w:lang w:val="en-US"/>
        </w:rPr>
        <w:tab/>
      </w:r>
      <w:r w:rsidRPr="00A705D2">
        <w:rPr>
          <w:sz w:val="28"/>
          <w:szCs w:val="28"/>
          <w:lang w:val="en-US"/>
        </w:rPr>
        <w:t>He will have arrived by now.</w:t>
      </w:r>
    </w:p>
    <w:p w:rsidR="00BC0D13" w:rsidRPr="00A705D2" w:rsidRDefault="00BC0D13" w:rsidP="00BC0D13">
      <w:pPr>
        <w:tabs>
          <w:tab w:val="left" w:pos="1418"/>
        </w:tabs>
        <w:ind w:left="851" w:hanging="851"/>
        <w:rPr>
          <w:sz w:val="28"/>
          <w:szCs w:val="28"/>
          <w:lang w:val="en-US"/>
        </w:rPr>
      </w:pPr>
    </w:p>
    <w:p w:rsidR="00BC0D13" w:rsidRPr="00A705D2" w:rsidRDefault="00BC0D13" w:rsidP="00BC0D13">
      <w:pPr>
        <w:tabs>
          <w:tab w:val="left" w:pos="1418"/>
        </w:tabs>
        <w:ind w:left="851" w:hanging="851"/>
        <w:rPr>
          <w:sz w:val="28"/>
          <w:szCs w:val="28"/>
          <w:lang w:val="en-US"/>
        </w:rPr>
      </w:pPr>
      <w:r>
        <w:rPr>
          <w:sz w:val="28"/>
          <w:szCs w:val="28"/>
          <w:lang w:val="en-US"/>
        </w:rPr>
        <w:tab/>
      </w:r>
      <w:r w:rsidRPr="00A705D2">
        <w:rPr>
          <w:sz w:val="28"/>
          <w:szCs w:val="28"/>
          <w:lang w:val="en-US"/>
        </w:rPr>
        <w:t xml:space="preserve">(2) </w:t>
      </w:r>
      <w:r>
        <w:rPr>
          <w:sz w:val="28"/>
          <w:szCs w:val="28"/>
          <w:lang w:val="en-US"/>
        </w:rPr>
        <w:tab/>
      </w:r>
      <w:r w:rsidRPr="00A705D2">
        <w:rPr>
          <w:sz w:val="28"/>
          <w:szCs w:val="28"/>
          <w:lang w:val="en-US"/>
        </w:rPr>
        <w:t>It might have been washed by the rain.</w:t>
      </w:r>
    </w:p>
    <w:p w:rsidR="00BC0D13" w:rsidRPr="00A705D2" w:rsidRDefault="00BC0D13" w:rsidP="00BC0D13">
      <w:pPr>
        <w:tabs>
          <w:tab w:val="left" w:pos="1418"/>
        </w:tabs>
        <w:ind w:left="851" w:hanging="851"/>
        <w:rPr>
          <w:sz w:val="28"/>
          <w:szCs w:val="28"/>
          <w:lang w:val="en-US"/>
        </w:rPr>
      </w:pPr>
    </w:p>
    <w:p w:rsidR="00BC0D13" w:rsidRPr="00A705D2" w:rsidRDefault="00BC0D13" w:rsidP="00BC0D13">
      <w:pPr>
        <w:tabs>
          <w:tab w:val="left" w:pos="1418"/>
        </w:tabs>
        <w:ind w:left="851" w:hanging="851"/>
        <w:rPr>
          <w:sz w:val="28"/>
          <w:szCs w:val="28"/>
          <w:lang w:val="en-US"/>
        </w:rPr>
      </w:pPr>
      <w:r>
        <w:rPr>
          <w:sz w:val="28"/>
          <w:szCs w:val="28"/>
          <w:lang w:val="en-US"/>
        </w:rPr>
        <w:tab/>
      </w:r>
      <w:r w:rsidRPr="00A705D2">
        <w:rPr>
          <w:sz w:val="28"/>
          <w:szCs w:val="28"/>
          <w:lang w:val="en-US"/>
        </w:rPr>
        <w:t xml:space="preserve">(3) </w:t>
      </w:r>
      <w:r>
        <w:rPr>
          <w:sz w:val="28"/>
          <w:szCs w:val="28"/>
          <w:lang w:val="en-US"/>
        </w:rPr>
        <w:tab/>
      </w:r>
      <w:r w:rsidRPr="00A705D2">
        <w:rPr>
          <w:sz w:val="28"/>
          <w:szCs w:val="28"/>
          <w:lang w:val="en-US"/>
        </w:rPr>
        <w:t>He is being extremely silly.</w:t>
      </w: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851"/>
          <w:tab w:val="left" w:pos="1701"/>
        </w:tabs>
        <w:ind w:left="1276" w:hanging="1276"/>
        <w:rPr>
          <w:sz w:val="28"/>
          <w:szCs w:val="28"/>
          <w:lang w:val="en-US"/>
        </w:rPr>
      </w:pPr>
      <w:r>
        <w:rPr>
          <w:b/>
          <w:sz w:val="28"/>
          <w:szCs w:val="28"/>
          <w:lang w:val="en-US"/>
        </w:rPr>
        <w:t>50%</w:t>
      </w:r>
      <w:r>
        <w:rPr>
          <w:b/>
          <w:sz w:val="28"/>
          <w:szCs w:val="28"/>
          <w:lang w:val="en-US"/>
        </w:rPr>
        <w:tab/>
      </w:r>
      <w:r w:rsidRPr="00A705D2">
        <w:rPr>
          <w:b/>
          <w:sz w:val="28"/>
          <w:szCs w:val="28"/>
          <w:lang w:val="en-US"/>
        </w:rPr>
        <w:t xml:space="preserve"> 2.</w:t>
      </w:r>
      <w:r w:rsidRPr="00A705D2">
        <w:rPr>
          <w:sz w:val="28"/>
          <w:szCs w:val="28"/>
          <w:lang w:val="en-US"/>
        </w:rPr>
        <w:t xml:space="preserve"> </w:t>
      </w:r>
      <w:r>
        <w:rPr>
          <w:sz w:val="28"/>
          <w:szCs w:val="28"/>
          <w:lang w:val="en-US"/>
        </w:rPr>
        <w:tab/>
      </w:r>
      <w:r w:rsidRPr="00A705D2">
        <w:rPr>
          <w:sz w:val="28"/>
          <w:szCs w:val="28"/>
          <w:lang w:val="en-US"/>
        </w:rPr>
        <w:t>In the sentences below decide whether the underlined words are adjectives or adverbs. Then, classify them as:</w:t>
      </w:r>
    </w:p>
    <w:p w:rsidR="00BC0D13" w:rsidRPr="00A705D2" w:rsidRDefault="00BC0D13" w:rsidP="00BC0D13">
      <w:pPr>
        <w:tabs>
          <w:tab w:val="left" w:pos="1276"/>
        </w:tabs>
        <w:ind w:left="1701" w:hanging="1701"/>
        <w:rPr>
          <w:sz w:val="28"/>
          <w:szCs w:val="28"/>
          <w:lang w:val="en-US"/>
        </w:rPr>
      </w:pPr>
      <w:r>
        <w:rPr>
          <w:sz w:val="28"/>
          <w:szCs w:val="28"/>
          <w:lang w:val="en-US"/>
        </w:rPr>
        <w:tab/>
      </w:r>
      <w:r w:rsidRPr="00A705D2">
        <w:rPr>
          <w:sz w:val="28"/>
          <w:szCs w:val="28"/>
          <w:lang w:val="en-US"/>
        </w:rPr>
        <w:t xml:space="preserve">(i) </w:t>
      </w:r>
      <w:r>
        <w:rPr>
          <w:sz w:val="28"/>
          <w:szCs w:val="28"/>
          <w:lang w:val="en-US"/>
        </w:rPr>
        <w:tab/>
      </w:r>
      <w:r w:rsidRPr="00A705D2">
        <w:rPr>
          <w:sz w:val="28"/>
          <w:szCs w:val="28"/>
          <w:lang w:val="en-US"/>
        </w:rPr>
        <w:t xml:space="preserve">attributive or predicative – in the case of adjectives </w:t>
      </w:r>
    </w:p>
    <w:p w:rsidR="00BC0D13" w:rsidRPr="00A705D2" w:rsidRDefault="00BC0D13" w:rsidP="00BC0D13">
      <w:pPr>
        <w:tabs>
          <w:tab w:val="left" w:pos="1276"/>
        </w:tabs>
        <w:ind w:left="1701" w:hanging="1701"/>
        <w:rPr>
          <w:sz w:val="28"/>
          <w:szCs w:val="28"/>
          <w:lang w:val="en-US"/>
        </w:rPr>
      </w:pPr>
      <w:r>
        <w:rPr>
          <w:sz w:val="28"/>
          <w:szCs w:val="28"/>
          <w:lang w:val="en-US"/>
        </w:rPr>
        <w:tab/>
      </w:r>
      <w:r w:rsidRPr="00A705D2">
        <w:rPr>
          <w:sz w:val="28"/>
          <w:szCs w:val="28"/>
          <w:lang w:val="en-US"/>
        </w:rPr>
        <w:t xml:space="preserve">(ii) </w:t>
      </w:r>
      <w:r>
        <w:rPr>
          <w:sz w:val="28"/>
          <w:szCs w:val="28"/>
          <w:lang w:val="en-US"/>
        </w:rPr>
        <w:tab/>
      </w:r>
      <w:r w:rsidRPr="00A705D2">
        <w:rPr>
          <w:sz w:val="28"/>
          <w:szCs w:val="28"/>
          <w:lang w:val="en-US"/>
        </w:rPr>
        <w:t>a premodifier or an adverbial (if the latter, what type of adverbial?) – in the case of adverbs</w:t>
      </w: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1701"/>
        </w:tabs>
        <w:ind w:left="851" w:hanging="851"/>
        <w:rPr>
          <w:sz w:val="24"/>
          <w:szCs w:val="24"/>
          <w:lang w:val="en-US"/>
        </w:rPr>
      </w:pPr>
      <w:r>
        <w:rPr>
          <w:sz w:val="24"/>
          <w:szCs w:val="24"/>
          <w:lang w:val="en-US"/>
        </w:rPr>
        <w:tab/>
      </w:r>
      <w:r w:rsidRPr="00A705D2">
        <w:rPr>
          <w:sz w:val="24"/>
          <w:szCs w:val="24"/>
          <w:lang w:val="en-US"/>
        </w:rPr>
        <w:t xml:space="preserve">Example: (0) John can paint the wall </w:t>
      </w:r>
      <w:r w:rsidRPr="00A705D2">
        <w:rPr>
          <w:sz w:val="24"/>
          <w:szCs w:val="24"/>
          <w:u w:val="single"/>
          <w:lang w:val="en-US"/>
        </w:rPr>
        <w:t>fast</w:t>
      </w:r>
      <w:r w:rsidRPr="00A705D2">
        <w:rPr>
          <w:sz w:val="24"/>
          <w:szCs w:val="24"/>
          <w:lang w:val="en-US"/>
        </w:rPr>
        <w:t xml:space="preserve">. </w:t>
      </w:r>
    </w:p>
    <w:p w:rsidR="00BC0D13" w:rsidRPr="00A705D2" w:rsidRDefault="00BC0D13" w:rsidP="00BC0D13">
      <w:pPr>
        <w:tabs>
          <w:tab w:val="left" w:pos="1701"/>
        </w:tabs>
        <w:ind w:left="851" w:hanging="851"/>
        <w:rPr>
          <w:sz w:val="24"/>
          <w:szCs w:val="24"/>
          <w:lang w:val="en-US"/>
        </w:rPr>
      </w:pPr>
      <w:r>
        <w:rPr>
          <w:sz w:val="24"/>
          <w:szCs w:val="24"/>
          <w:lang w:val="en-US"/>
        </w:rPr>
        <w:tab/>
      </w:r>
      <w:r w:rsidRPr="00A705D2">
        <w:rPr>
          <w:sz w:val="24"/>
          <w:szCs w:val="24"/>
          <w:lang w:val="en-US"/>
        </w:rPr>
        <w:t xml:space="preserve">In sentence (0) the underlined word (i.e. </w:t>
      </w:r>
      <w:r w:rsidRPr="00A705D2">
        <w:rPr>
          <w:i/>
          <w:sz w:val="24"/>
          <w:szCs w:val="24"/>
          <w:lang w:val="en-US"/>
        </w:rPr>
        <w:t>fast</w:t>
      </w:r>
      <w:r w:rsidRPr="00A705D2">
        <w:rPr>
          <w:sz w:val="24"/>
          <w:szCs w:val="24"/>
          <w:lang w:val="en-US"/>
        </w:rPr>
        <w:t>) is an adverb which functions as an adverbial. More specifically, it is an adjunct which answers the question ‘how?’, hence an adverbial of manner describing the way in which John can paint the wall.</w:t>
      </w:r>
    </w:p>
    <w:p w:rsidR="00BC0D13" w:rsidRPr="00A705D2" w:rsidRDefault="00BC0D13" w:rsidP="00BC0D13">
      <w:pPr>
        <w:tabs>
          <w:tab w:val="left" w:pos="1701"/>
        </w:tabs>
        <w:ind w:left="851" w:hanging="851"/>
        <w:rPr>
          <w:sz w:val="28"/>
          <w:szCs w:val="28"/>
          <w:lang w:val="en-US"/>
        </w:rPr>
      </w:pPr>
    </w:p>
    <w:p w:rsidR="00BC0D13" w:rsidRPr="00A705D2" w:rsidRDefault="00BC0D13" w:rsidP="00BC0D13">
      <w:pPr>
        <w:tabs>
          <w:tab w:val="left" w:pos="1418"/>
        </w:tabs>
        <w:ind w:left="851" w:hanging="851"/>
        <w:rPr>
          <w:sz w:val="28"/>
          <w:szCs w:val="28"/>
          <w:lang w:val="en-US"/>
        </w:rPr>
      </w:pPr>
      <w:r>
        <w:rPr>
          <w:sz w:val="28"/>
          <w:szCs w:val="28"/>
          <w:lang w:val="en-US"/>
        </w:rPr>
        <w:tab/>
      </w:r>
      <w:r w:rsidRPr="00A705D2">
        <w:rPr>
          <w:sz w:val="28"/>
          <w:szCs w:val="28"/>
          <w:lang w:val="en-US"/>
        </w:rPr>
        <w:t xml:space="preserve">(1) </w:t>
      </w:r>
      <w:r>
        <w:rPr>
          <w:sz w:val="28"/>
          <w:szCs w:val="28"/>
          <w:lang w:val="en-US"/>
        </w:rPr>
        <w:tab/>
      </w:r>
      <w:r w:rsidRPr="00A705D2">
        <w:rPr>
          <w:sz w:val="28"/>
          <w:szCs w:val="28"/>
          <w:lang w:val="en-US"/>
        </w:rPr>
        <w:t xml:space="preserve">We painted the </w:t>
      </w:r>
      <w:r w:rsidRPr="00A705D2">
        <w:rPr>
          <w:sz w:val="28"/>
          <w:szCs w:val="28"/>
          <w:u w:val="single"/>
          <w:lang w:val="en-US"/>
        </w:rPr>
        <w:t>red</w:t>
      </w:r>
      <w:r w:rsidRPr="00A705D2">
        <w:rPr>
          <w:sz w:val="28"/>
          <w:szCs w:val="28"/>
          <w:lang w:val="en-US"/>
        </w:rPr>
        <w:t xml:space="preserve"> house </w:t>
      </w:r>
      <w:r w:rsidRPr="00A705D2">
        <w:rPr>
          <w:sz w:val="28"/>
          <w:szCs w:val="28"/>
          <w:u w:val="single"/>
          <w:lang w:val="en-US"/>
        </w:rPr>
        <w:t>white</w:t>
      </w:r>
      <w:r w:rsidRPr="00A705D2">
        <w:rPr>
          <w:sz w:val="28"/>
          <w:szCs w:val="28"/>
          <w:lang w:val="en-US"/>
        </w:rPr>
        <w:t>.</w:t>
      </w:r>
    </w:p>
    <w:p w:rsidR="00BC0D13" w:rsidRPr="00A705D2" w:rsidRDefault="00BC0D13" w:rsidP="00BC0D13">
      <w:pPr>
        <w:tabs>
          <w:tab w:val="left" w:pos="1418"/>
        </w:tabs>
        <w:ind w:left="851" w:hanging="851"/>
        <w:rPr>
          <w:sz w:val="28"/>
          <w:szCs w:val="28"/>
          <w:lang w:val="en-US"/>
        </w:rPr>
      </w:pPr>
    </w:p>
    <w:p w:rsidR="00BC0D13" w:rsidRPr="00A705D2" w:rsidRDefault="00BC0D13" w:rsidP="00BC0D13">
      <w:pPr>
        <w:tabs>
          <w:tab w:val="left" w:pos="1418"/>
        </w:tabs>
        <w:ind w:left="851" w:hanging="851"/>
        <w:rPr>
          <w:sz w:val="28"/>
          <w:szCs w:val="28"/>
          <w:lang w:val="en-US"/>
        </w:rPr>
      </w:pPr>
      <w:r>
        <w:rPr>
          <w:sz w:val="28"/>
          <w:szCs w:val="28"/>
          <w:lang w:val="en-US"/>
        </w:rPr>
        <w:tab/>
      </w:r>
      <w:r w:rsidRPr="00A705D2">
        <w:rPr>
          <w:sz w:val="28"/>
          <w:szCs w:val="28"/>
          <w:lang w:val="en-US"/>
        </w:rPr>
        <w:t xml:space="preserve">(2) </w:t>
      </w:r>
      <w:r>
        <w:rPr>
          <w:sz w:val="28"/>
          <w:szCs w:val="28"/>
          <w:lang w:val="en-US"/>
        </w:rPr>
        <w:tab/>
      </w:r>
      <w:r w:rsidRPr="00A705D2">
        <w:rPr>
          <w:sz w:val="28"/>
          <w:szCs w:val="28"/>
          <w:lang w:val="en-US"/>
        </w:rPr>
        <w:t xml:space="preserve">He sat in </w:t>
      </w:r>
      <w:r w:rsidRPr="00A705D2">
        <w:rPr>
          <w:sz w:val="28"/>
          <w:szCs w:val="28"/>
          <w:u w:val="single"/>
          <w:lang w:val="en-US"/>
        </w:rPr>
        <w:t>deadly</w:t>
      </w:r>
      <w:r w:rsidRPr="00A705D2">
        <w:rPr>
          <w:sz w:val="28"/>
          <w:szCs w:val="28"/>
          <w:lang w:val="en-US"/>
        </w:rPr>
        <w:t xml:space="preserve"> silence and it was </w:t>
      </w:r>
      <w:r w:rsidRPr="00A705D2">
        <w:rPr>
          <w:sz w:val="28"/>
          <w:szCs w:val="28"/>
          <w:u w:val="single"/>
          <w:lang w:val="en-US"/>
        </w:rPr>
        <w:t>dead</w:t>
      </w:r>
      <w:r w:rsidRPr="00A705D2">
        <w:rPr>
          <w:sz w:val="28"/>
          <w:szCs w:val="28"/>
          <w:lang w:val="en-US"/>
        </w:rPr>
        <w:t xml:space="preserve"> quiet all around him.</w:t>
      </w:r>
    </w:p>
    <w:p w:rsidR="00BC0D13" w:rsidRPr="00A705D2" w:rsidRDefault="00BC0D13" w:rsidP="00BC0D13">
      <w:pPr>
        <w:tabs>
          <w:tab w:val="left" w:pos="1418"/>
        </w:tabs>
        <w:ind w:left="851" w:hanging="851"/>
        <w:rPr>
          <w:sz w:val="28"/>
          <w:szCs w:val="28"/>
          <w:lang w:val="en-US"/>
        </w:rPr>
      </w:pPr>
    </w:p>
    <w:p w:rsidR="00BC0D13" w:rsidRPr="00A705D2" w:rsidRDefault="00BC0D13" w:rsidP="00BC0D13">
      <w:pPr>
        <w:tabs>
          <w:tab w:val="left" w:pos="851"/>
          <w:tab w:val="left" w:pos="1418"/>
        </w:tabs>
        <w:ind w:left="1418" w:hanging="1418"/>
        <w:rPr>
          <w:sz w:val="28"/>
          <w:szCs w:val="28"/>
          <w:lang w:val="en-US"/>
        </w:rPr>
      </w:pPr>
      <w:r>
        <w:rPr>
          <w:sz w:val="28"/>
          <w:szCs w:val="28"/>
          <w:lang w:val="en-US"/>
        </w:rPr>
        <w:tab/>
      </w:r>
      <w:r w:rsidRPr="00A705D2">
        <w:rPr>
          <w:sz w:val="28"/>
          <w:szCs w:val="28"/>
          <w:lang w:val="en-US"/>
        </w:rPr>
        <w:t xml:space="preserve">(3) </w:t>
      </w:r>
      <w:r>
        <w:rPr>
          <w:sz w:val="28"/>
          <w:szCs w:val="28"/>
          <w:lang w:val="en-US"/>
        </w:rPr>
        <w:tab/>
      </w:r>
      <w:r w:rsidRPr="00A705D2">
        <w:rPr>
          <w:sz w:val="28"/>
          <w:szCs w:val="28"/>
          <w:u w:val="single"/>
          <w:lang w:val="en-US"/>
        </w:rPr>
        <w:t>Fortunately</w:t>
      </w:r>
      <w:r w:rsidRPr="00A705D2">
        <w:rPr>
          <w:sz w:val="28"/>
          <w:szCs w:val="28"/>
          <w:lang w:val="en-US"/>
        </w:rPr>
        <w:t xml:space="preserve">, she is sound </w:t>
      </w:r>
      <w:r w:rsidRPr="00A705D2">
        <w:rPr>
          <w:sz w:val="28"/>
          <w:szCs w:val="28"/>
          <w:u w:val="single"/>
          <w:lang w:val="en-US"/>
        </w:rPr>
        <w:t>asleep</w:t>
      </w:r>
      <w:r w:rsidRPr="00A705D2">
        <w:rPr>
          <w:sz w:val="28"/>
          <w:szCs w:val="28"/>
          <w:lang w:val="en-US"/>
        </w:rPr>
        <w:t>. She should be full of energy tomorrow.</w:t>
      </w:r>
    </w:p>
    <w:p w:rsidR="00BC0D13" w:rsidRPr="00BC0D13" w:rsidRDefault="00BC0D13">
      <w:pPr>
        <w:rPr>
          <w:lang w:val="en-US"/>
        </w:rPr>
      </w:pPr>
    </w:p>
    <w:sectPr w:rsidR="00BC0D13" w:rsidRPr="00BC0D13" w:rsidSect="00173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illSans">
    <w:altName w:val="Gill Sans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0D13"/>
    <w:rsid w:val="00030925"/>
    <w:rsid w:val="000C4D8D"/>
    <w:rsid w:val="00173701"/>
    <w:rsid w:val="001E5397"/>
    <w:rsid w:val="002875F7"/>
    <w:rsid w:val="00287CB4"/>
    <w:rsid w:val="0029679B"/>
    <w:rsid w:val="00307CEE"/>
    <w:rsid w:val="003C61B2"/>
    <w:rsid w:val="004740CF"/>
    <w:rsid w:val="005F407E"/>
    <w:rsid w:val="006171BE"/>
    <w:rsid w:val="00655A15"/>
    <w:rsid w:val="00741F54"/>
    <w:rsid w:val="00775731"/>
    <w:rsid w:val="008165EF"/>
    <w:rsid w:val="00875B79"/>
    <w:rsid w:val="00932E3D"/>
    <w:rsid w:val="009B0ED5"/>
    <w:rsid w:val="009F1305"/>
    <w:rsid w:val="00A664F7"/>
    <w:rsid w:val="00AA5044"/>
    <w:rsid w:val="00AC7710"/>
    <w:rsid w:val="00AE7517"/>
    <w:rsid w:val="00BC0D13"/>
    <w:rsid w:val="00C01481"/>
    <w:rsid w:val="00D0196F"/>
    <w:rsid w:val="00D01E65"/>
    <w:rsid w:val="00E0189C"/>
    <w:rsid w:val="00F354F0"/>
    <w:rsid w:val="00F7190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1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link w:val="BrdtekstinnrykkTegn"/>
    <w:rsid w:val="00BC0D13"/>
    <w:pPr>
      <w:tabs>
        <w:tab w:val="left" w:pos="993"/>
      </w:tabs>
      <w:ind w:left="1418" w:hanging="1418"/>
    </w:pPr>
    <w:rPr>
      <w:rFonts w:ascii="Times" w:hAnsi="Times"/>
      <w:color w:val="000000"/>
      <w:sz w:val="32"/>
      <w:lang w:val="en-GB"/>
    </w:rPr>
  </w:style>
  <w:style w:type="character" w:customStyle="1" w:styleId="BrdtekstinnrykkTegn">
    <w:name w:val="Brødtekstinnrykk Tegn"/>
    <w:basedOn w:val="Standardskriftforavsnitt"/>
    <w:link w:val="Brdtekstinnrykk"/>
    <w:rsid w:val="00BC0D13"/>
    <w:rPr>
      <w:rFonts w:ascii="Times" w:eastAsia="Times New Roman" w:hAnsi="Times" w:cs="Times New Roman"/>
      <w:color w:val="000000"/>
      <w:sz w:val="32"/>
      <w:szCs w:val="20"/>
      <w:lang w:val="en-GB" w:eastAsia="nb-NO"/>
    </w:rPr>
  </w:style>
  <w:style w:type="paragraph" w:styleId="Bobletekst">
    <w:name w:val="Balloon Text"/>
    <w:basedOn w:val="Normal"/>
    <w:link w:val="BobletekstTegn"/>
    <w:uiPriority w:val="99"/>
    <w:semiHidden/>
    <w:unhideWhenUsed/>
    <w:rsid w:val="00BC0D13"/>
    <w:rPr>
      <w:rFonts w:ascii="Tahoma" w:hAnsi="Tahoma" w:cs="Tahoma"/>
      <w:sz w:val="16"/>
      <w:szCs w:val="16"/>
    </w:rPr>
  </w:style>
  <w:style w:type="character" w:customStyle="1" w:styleId="BobletekstTegn">
    <w:name w:val="Bobletekst Tegn"/>
    <w:basedOn w:val="Standardskriftforavsnitt"/>
    <w:link w:val="Bobletekst"/>
    <w:uiPriority w:val="99"/>
    <w:semiHidden/>
    <w:rsid w:val="00BC0D13"/>
    <w:rPr>
      <w:rFonts w:ascii="Tahoma" w:eastAsia="Times New Roman"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1772</Characters>
  <Application>Microsoft Office Word</Application>
  <DocSecurity>4</DocSecurity>
  <Lines>14</Lines>
  <Paragraphs>4</Paragraphs>
  <ScaleCrop>false</ScaleCrop>
  <Company>Høgskolen i Telemark</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cp:lastPrinted>2011-03-04T08:59:00Z</cp:lastPrinted>
  <dcterms:created xsi:type="dcterms:W3CDTF">2011-03-04T09:00:00Z</dcterms:created>
  <dcterms:modified xsi:type="dcterms:W3CDTF">2011-03-04T09:00:00Z</dcterms:modified>
</cp:coreProperties>
</file>