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50" w:rsidRDefault="00295A50" w:rsidP="00295A50">
      <w:pPr>
        <w:widowControl w:val="0"/>
        <w:rPr>
          <w:sz w:val="22"/>
        </w:rPr>
        <w:sectPr w:rsidR="00295A50" w:rsidSect="00295A50">
          <w:headerReference w:type="even" r:id="rId7"/>
          <w:headerReference w:type="default" r:id="rId8"/>
          <w:headerReference w:type="first" r:id="rId9"/>
          <w:footerReference w:type="first" r:id="rId10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>
      <w:pPr>
        <w:widowControl w:val="0"/>
        <w:rPr>
          <w:sz w:val="22"/>
        </w:rPr>
      </w:pPr>
    </w:p>
    <w:p w:rsidR="00295A50" w:rsidRDefault="00295A50" w:rsidP="00295A50"/>
    <w:p w:rsidR="00295A50" w:rsidRDefault="00295A50" w:rsidP="00295A50"/>
    <w:p w:rsidR="00295A50" w:rsidRPr="0084247C" w:rsidRDefault="00295A50" w:rsidP="00295A50">
      <w:pPr>
        <w:rPr>
          <w:lang w:val="nn-NO"/>
        </w:rPr>
      </w:pPr>
    </w:p>
    <w:p w:rsidR="00295A50" w:rsidRPr="0084247C" w:rsidRDefault="00295A50" w:rsidP="00295A50">
      <w:pPr>
        <w:rPr>
          <w:lang w:val="nn-NO"/>
        </w:rPr>
      </w:pP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AE65B5" w:rsidRPr="00A33817" w:rsidRDefault="00295A50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>
        <w:rPr>
          <w:b/>
          <w:sz w:val="28"/>
          <w:lang w:val="nn-NO"/>
        </w:rPr>
        <w:t xml:space="preserve">                               </w:t>
      </w:r>
      <w:r>
        <w:rPr>
          <w:b/>
          <w:sz w:val="28"/>
          <w:lang w:val="nn-NO"/>
        </w:rPr>
        <w:tab/>
        <w:t xml:space="preserve">   </w:t>
      </w:r>
      <w:r w:rsidR="00AE65B5">
        <w:rPr>
          <w:b/>
          <w:sz w:val="28"/>
        </w:rPr>
        <w:t>SLUTT</w:t>
      </w:r>
      <w:r w:rsidR="00AE65B5" w:rsidRPr="00A33817">
        <w:rPr>
          <w:b/>
          <w:sz w:val="28"/>
        </w:rPr>
        <w:t>EKSAMEN</w:t>
      </w: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</w:t>
      </w:r>
      <w:r>
        <w:rPr>
          <w:b/>
          <w:sz w:val="28"/>
        </w:rPr>
        <w:t xml:space="preserve">                 3366N</w:t>
      </w:r>
      <w:r w:rsidRPr="00A33817">
        <w:rPr>
          <w:b/>
          <w:sz w:val="28"/>
        </w:rPr>
        <w:t xml:space="preserve"> </w:t>
      </w:r>
      <w:r>
        <w:rPr>
          <w:b/>
          <w:sz w:val="28"/>
        </w:rPr>
        <w:t>MODERNITETEN</w:t>
      </w: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</w:rPr>
      </w:pP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rPr>
          <w:b/>
          <w:sz w:val="28"/>
        </w:rPr>
      </w:pPr>
      <w:r w:rsidRPr="00A33817">
        <w:rPr>
          <w:b/>
          <w:sz w:val="28"/>
        </w:rPr>
        <w:t xml:space="preserve">                                              </w:t>
      </w:r>
      <w:r>
        <w:rPr>
          <w:b/>
          <w:sz w:val="28"/>
        </w:rPr>
        <w:t>09.06.2016</w:t>
      </w:r>
    </w:p>
    <w:p w:rsidR="00295A50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ind w:firstLine="708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                                </w:t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  <w:r>
        <w:rPr>
          <w:b/>
          <w:sz w:val="28"/>
          <w:lang w:val="nn-NO"/>
        </w:rPr>
        <w:tab/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295A50" w:rsidRPr="0084247C" w:rsidRDefault="00295A50" w:rsidP="00295A50">
      <w:pPr>
        <w:jc w:val="center"/>
        <w:rPr>
          <w:sz w:val="28"/>
          <w:lang w:val="nn-NO"/>
        </w:rPr>
      </w:pPr>
    </w:p>
    <w:p w:rsidR="00295A50" w:rsidRPr="0084247C" w:rsidRDefault="00295A50" w:rsidP="00295A50">
      <w:pPr>
        <w:jc w:val="center"/>
        <w:rPr>
          <w:sz w:val="28"/>
          <w:lang w:val="nn-NO"/>
        </w:rPr>
      </w:pPr>
    </w:p>
    <w:p w:rsidR="00AE65B5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AE65B5" w:rsidRPr="00874F63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proofErr w:type="gramStart"/>
      <w:r w:rsidRPr="00A33817">
        <w:rPr>
          <w:sz w:val="28"/>
        </w:rPr>
        <w:t>Tid:</w:t>
      </w:r>
      <w:r w:rsidRPr="00A33817">
        <w:rPr>
          <w:sz w:val="28"/>
        </w:rPr>
        <w:tab/>
      </w:r>
      <w:proofErr w:type="gramEnd"/>
      <w:r w:rsidRPr="00A33817">
        <w:rPr>
          <w:sz w:val="28"/>
        </w:rPr>
        <w:tab/>
      </w:r>
      <w:r w:rsidRPr="00A33817">
        <w:rPr>
          <w:sz w:val="28"/>
        </w:rPr>
        <w:tab/>
      </w:r>
      <w:r>
        <w:rPr>
          <w:i/>
          <w:sz w:val="28"/>
        </w:rPr>
        <w:t>10-16</w:t>
      </w: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:rsidR="00AE65B5" w:rsidRPr="00874F63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</w:rPr>
      </w:pPr>
      <w:r w:rsidRPr="00A33817">
        <w:rPr>
          <w:sz w:val="28"/>
        </w:rPr>
        <w:t xml:space="preserve">Målform: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874F63">
        <w:rPr>
          <w:i/>
          <w:sz w:val="28"/>
        </w:rPr>
        <w:t xml:space="preserve">Bokmål </w:t>
      </w:r>
      <w:r>
        <w:rPr>
          <w:i/>
          <w:sz w:val="28"/>
        </w:rPr>
        <w:t>og nynorsk</w:t>
      </w: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A33817">
        <w:rPr>
          <w:sz w:val="28"/>
        </w:rPr>
        <w:t xml:space="preserve">Sidetall: 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>
        <w:rPr>
          <w:i/>
          <w:sz w:val="28"/>
        </w:rPr>
        <w:t>6 (inkludert denne forsiden og vedlagte pensumliste)</w:t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  <w:r w:rsidRPr="00A33817">
        <w:rPr>
          <w:sz w:val="28"/>
        </w:rPr>
        <w:tab/>
      </w:r>
    </w:p>
    <w:p w:rsidR="00AE65B5" w:rsidRPr="00A33817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</w:p>
    <w:p w:rsidR="00AE65B5" w:rsidRPr="00BC2B85" w:rsidRDefault="00AE65B5" w:rsidP="00AE65B5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i/>
          <w:sz w:val="28"/>
          <w:u w:val="single"/>
        </w:rPr>
      </w:pPr>
      <w:proofErr w:type="gramStart"/>
      <w:r w:rsidRPr="00A33817">
        <w:rPr>
          <w:sz w:val="28"/>
        </w:rPr>
        <w:t>Merknader:</w:t>
      </w:r>
      <w:r>
        <w:rPr>
          <w:sz w:val="28"/>
        </w:rPr>
        <w:tab/>
      </w:r>
      <w:proofErr w:type="gramEnd"/>
      <w:r>
        <w:rPr>
          <w:sz w:val="28"/>
        </w:rPr>
        <w:tab/>
      </w:r>
      <w:r>
        <w:rPr>
          <w:i/>
          <w:sz w:val="28"/>
        </w:rPr>
        <w:t>Både oppg. 1 og oppg.  2. må besvares.</w:t>
      </w: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Pr="0084247C" w:rsidRDefault="00295A50" w:rsidP="00295A5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rPr>
          <w:lang w:val="nn-NO"/>
        </w:rPr>
      </w:pPr>
    </w:p>
    <w:p w:rsidR="00295A50" w:rsidRPr="00866B1F" w:rsidRDefault="00295A50" w:rsidP="00295A50">
      <w:pPr>
        <w:widowControl w:val="0"/>
        <w:ind w:firstLine="708"/>
        <w:rPr>
          <w:b/>
          <w:lang w:val="nn-NO"/>
        </w:rPr>
      </w:pPr>
      <w:r>
        <w:rPr>
          <w:b/>
          <w:lang w:val="nn-NO"/>
        </w:rPr>
        <w:t>Sensuren</w:t>
      </w:r>
      <w:r w:rsidRPr="00866B1F">
        <w:rPr>
          <w:b/>
          <w:lang w:val="nn-NO"/>
        </w:rPr>
        <w:t xml:space="preserve"> blir offentliggjort på studentweb</w:t>
      </w:r>
    </w:p>
    <w:p w:rsidR="00295A50" w:rsidRPr="0084247C" w:rsidRDefault="00295A50" w:rsidP="00295A50">
      <w:pPr>
        <w:widowControl w:val="0"/>
        <w:rPr>
          <w:lang w:val="nn-NO"/>
        </w:rPr>
      </w:pPr>
    </w:p>
    <w:p w:rsidR="00295A50" w:rsidRDefault="00295A50" w:rsidP="00295A50">
      <w:pPr>
        <w:widowControl w:val="0"/>
        <w:ind w:left="141" w:right="311" w:firstLine="567"/>
        <w:rPr>
          <w:b/>
          <w:lang w:val="nn-NO"/>
        </w:rPr>
      </w:pPr>
      <w:r w:rsidRPr="0084247C">
        <w:rPr>
          <w:lang w:val="nn-NO"/>
        </w:rPr>
        <w:t xml:space="preserve">  </w:t>
      </w:r>
      <w:r>
        <w:rPr>
          <w:b/>
          <w:lang w:val="nn-NO"/>
        </w:rPr>
        <w:t xml:space="preserve">The </w:t>
      </w:r>
      <w:proofErr w:type="spellStart"/>
      <w:r>
        <w:rPr>
          <w:b/>
          <w:lang w:val="nn-NO"/>
        </w:rPr>
        <w:t>results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will</w:t>
      </w:r>
      <w:proofErr w:type="spellEnd"/>
      <w:r>
        <w:rPr>
          <w:b/>
          <w:lang w:val="nn-NO"/>
        </w:rPr>
        <w:t xml:space="preserve"> be </w:t>
      </w:r>
      <w:proofErr w:type="spellStart"/>
      <w:r>
        <w:rPr>
          <w:b/>
          <w:lang w:val="nn-NO"/>
        </w:rPr>
        <w:t>published</w:t>
      </w:r>
      <w:proofErr w:type="spellEnd"/>
      <w:r>
        <w:rPr>
          <w:b/>
          <w:lang w:val="nn-NO"/>
        </w:rPr>
        <w:t xml:space="preserve"> </w:t>
      </w:r>
      <w:proofErr w:type="spellStart"/>
      <w:r>
        <w:rPr>
          <w:b/>
          <w:lang w:val="nn-NO"/>
        </w:rPr>
        <w:t>on</w:t>
      </w:r>
      <w:proofErr w:type="spellEnd"/>
      <w:r w:rsidRPr="0084247C">
        <w:rPr>
          <w:b/>
          <w:lang w:val="nn-NO"/>
        </w:rPr>
        <w:t xml:space="preserve"> </w:t>
      </w:r>
      <w:r>
        <w:rPr>
          <w:b/>
          <w:lang w:val="nn-NO"/>
        </w:rPr>
        <w:t>Studentweb.</w:t>
      </w:r>
    </w:p>
    <w:p w:rsidR="00295A50" w:rsidRPr="008B6DCE" w:rsidRDefault="00295A50" w:rsidP="00295A50">
      <w:pPr>
        <w:widowControl w:val="0"/>
        <w:ind w:left="141" w:right="311" w:firstLine="567"/>
        <w:rPr>
          <w:b/>
          <w:lang w:val="nn-NO"/>
        </w:rPr>
      </w:pPr>
      <w:r>
        <w:rPr>
          <w:b/>
          <w:lang w:val="nn-NO"/>
        </w:rPr>
        <w:br w:type="page"/>
      </w:r>
    </w:p>
    <w:p w:rsidR="00AE65B5" w:rsidRPr="00E916BD" w:rsidRDefault="00AE65B5" w:rsidP="00AE65B5">
      <w:pPr>
        <w:shd w:val="pct10" w:color="auto" w:fill="auto"/>
        <w:jc w:val="center"/>
        <w:rPr>
          <w:b/>
          <w:sz w:val="36"/>
          <w:szCs w:val="36"/>
        </w:rPr>
      </w:pPr>
      <w:r w:rsidRPr="00E916BD">
        <w:rPr>
          <w:b/>
          <w:sz w:val="36"/>
          <w:szCs w:val="36"/>
        </w:rPr>
        <w:lastRenderedPageBreak/>
        <w:t>BOKMÅL</w:t>
      </w:r>
    </w:p>
    <w:p w:rsidR="00AE65B5" w:rsidRPr="00EA2D68" w:rsidRDefault="00AE65B5" w:rsidP="00AE65B5">
      <w:pPr>
        <w:rPr>
          <w:b/>
          <w:sz w:val="32"/>
          <w:szCs w:val="32"/>
          <w:u w:val="single"/>
        </w:rPr>
      </w:pPr>
    </w:p>
    <w:p w:rsidR="00AE65B5" w:rsidRDefault="00AE65B5" w:rsidP="00AE65B5">
      <w:pPr>
        <w:rPr>
          <w:b/>
          <w:sz w:val="32"/>
          <w:szCs w:val="32"/>
        </w:rPr>
      </w:pPr>
    </w:p>
    <w:p w:rsidR="00AE65B5" w:rsidRDefault="00AE65B5" w:rsidP="00AE65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Nedenfor finner du to oppgaver (oppg. 1 og oppg. 2). </w:t>
      </w:r>
      <w:r w:rsidRPr="00422DFF">
        <w:rPr>
          <w:b/>
          <w:i/>
          <w:sz w:val="32"/>
          <w:szCs w:val="32"/>
        </w:rPr>
        <w:t>Begge</w:t>
      </w:r>
      <w:r>
        <w:rPr>
          <w:b/>
          <w:sz w:val="32"/>
          <w:szCs w:val="32"/>
        </w:rPr>
        <w:t xml:space="preserve"> skal besvares, slik at du til sammen besvarer to delspørsmål (ett fra oppg. 1 og ett fra oppg. 2).</w:t>
      </w:r>
    </w:p>
    <w:p w:rsidR="00AE65B5" w:rsidRDefault="00AE65B5" w:rsidP="00AE65B5">
      <w:pPr>
        <w:rPr>
          <w:b/>
          <w:sz w:val="32"/>
          <w:szCs w:val="32"/>
          <w:u w:val="single"/>
        </w:rPr>
      </w:pPr>
    </w:p>
    <w:p w:rsidR="00AE65B5" w:rsidRPr="00EA2D68" w:rsidRDefault="00AE65B5" w:rsidP="00AE65B5">
      <w:pPr>
        <w:spacing w:after="120"/>
        <w:rPr>
          <w:b/>
          <w:i/>
          <w:sz w:val="36"/>
          <w:szCs w:val="36"/>
        </w:rPr>
      </w:pPr>
      <w:r w:rsidRPr="00EA2D68">
        <w:rPr>
          <w:b/>
          <w:i/>
          <w:sz w:val="36"/>
          <w:szCs w:val="36"/>
        </w:rPr>
        <w:t>Oppgave 1</w:t>
      </w:r>
    </w:p>
    <w:p w:rsidR="00AE65B5" w:rsidRPr="00491BF9" w:rsidRDefault="00AE65B5" w:rsidP="00AE65B5">
      <w:pPr>
        <w:spacing w:after="120"/>
        <w:rPr>
          <w:b/>
          <w:sz w:val="28"/>
          <w:szCs w:val="28"/>
        </w:rPr>
      </w:pPr>
      <w:r w:rsidRPr="00491BF9">
        <w:rPr>
          <w:b/>
          <w:sz w:val="28"/>
          <w:szCs w:val="28"/>
        </w:rPr>
        <w:t xml:space="preserve">Svar på ett av følgende </w:t>
      </w:r>
      <w:r>
        <w:rPr>
          <w:b/>
          <w:sz w:val="28"/>
          <w:szCs w:val="28"/>
        </w:rPr>
        <w:t xml:space="preserve">tre </w:t>
      </w:r>
      <w:r w:rsidRPr="00491BF9">
        <w:rPr>
          <w:b/>
          <w:sz w:val="28"/>
          <w:szCs w:val="28"/>
        </w:rPr>
        <w:t>spørsmål:</w:t>
      </w:r>
    </w:p>
    <w:p w:rsidR="00AE65B5" w:rsidRDefault="00AE65B5" w:rsidP="00AE65B5"/>
    <w:p w:rsidR="00AE65B5" w:rsidRPr="00B00F47" w:rsidRDefault="00AE65B5" w:rsidP="00AE65B5">
      <w:pPr>
        <w:pStyle w:val="Listeavsnitt"/>
        <w:numPr>
          <w:ilvl w:val="0"/>
          <w:numId w:val="1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>Gjør rede for «Det futuristiske manifest», «</w:t>
      </w:r>
      <w:proofErr w:type="spellStart"/>
      <w:r w:rsidRPr="00B00F47">
        <w:rPr>
          <w:rFonts w:ascii="Times New Roman" w:hAnsi="Times New Roman"/>
          <w:sz w:val="28"/>
          <w:szCs w:val="28"/>
        </w:rPr>
        <w:t>Dada</w:t>
      </w:r>
      <w:proofErr w:type="spellEnd"/>
      <w:r w:rsidRPr="00B00F47">
        <w:rPr>
          <w:rFonts w:ascii="Cambria Math" w:hAnsi="Cambria Math" w:cs="Cambria Math"/>
          <w:sz w:val="28"/>
          <w:szCs w:val="28"/>
        </w:rPr>
        <w:t>‐</w:t>
      </w:r>
      <w:r w:rsidRPr="00B00F47">
        <w:rPr>
          <w:rFonts w:ascii="Times New Roman" w:hAnsi="Times New Roman"/>
          <w:sz w:val="28"/>
          <w:szCs w:val="28"/>
        </w:rPr>
        <w:t>manifest 1918» og «Første surrealistiske manifest». Drøft likheter og forskjeller.</w:t>
      </w:r>
    </w:p>
    <w:p w:rsidR="00AE65B5" w:rsidRPr="00B00F47" w:rsidRDefault="00AE65B5" w:rsidP="00AE65B5">
      <w:pPr>
        <w:tabs>
          <w:tab w:val="left" w:pos="1550"/>
        </w:tabs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1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>Gjør rede for hvorfor Freud mener at mennesket opplever et «ubehag i kulturen». Hva mener Freud med «sublimering» av driftene?</w:t>
      </w:r>
    </w:p>
    <w:p w:rsidR="00AE65B5" w:rsidRPr="00B00F47" w:rsidRDefault="00AE65B5" w:rsidP="00AE65B5">
      <w:pPr>
        <w:tabs>
          <w:tab w:val="left" w:pos="1550"/>
        </w:tabs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1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>Hvordan beskriver Baudelaire det han kaller «moderniteten»?</w:t>
      </w:r>
    </w:p>
    <w:p w:rsidR="00AE65B5" w:rsidRPr="00B00F47" w:rsidRDefault="00AE65B5" w:rsidP="00AE65B5">
      <w:pPr>
        <w:tabs>
          <w:tab w:val="left" w:pos="1550"/>
        </w:tabs>
        <w:rPr>
          <w:sz w:val="28"/>
          <w:szCs w:val="28"/>
        </w:rPr>
      </w:pPr>
    </w:p>
    <w:p w:rsidR="00AE65B5" w:rsidRPr="00AE675E" w:rsidRDefault="00AE65B5" w:rsidP="00AE65B5">
      <w:pPr>
        <w:rPr>
          <w:sz w:val="28"/>
          <w:szCs w:val="28"/>
        </w:rPr>
      </w:pPr>
    </w:p>
    <w:p w:rsidR="00AE65B5" w:rsidRPr="00EA2D68" w:rsidRDefault="00AE65B5" w:rsidP="00AE65B5">
      <w:pPr>
        <w:spacing w:after="120"/>
        <w:rPr>
          <w:b/>
          <w:i/>
          <w:sz w:val="36"/>
          <w:szCs w:val="36"/>
        </w:rPr>
      </w:pPr>
      <w:r w:rsidRPr="00EA2D68">
        <w:rPr>
          <w:b/>
          <w:i/>
          <w:sz w:val="36"/>
          <w:szCs w:val="36"/>
        </w:rPr>
        <w:t>Oppgave 2</w:t>
      </w:r>
    </w:p>
    <w:p w:rsidR="00AE65B5" w:rsidRDefault="00AE65B5" w:rsidP="00AE65B5">
      <w:pPr>
        <w:spacing w:after="120"/>
      </w:pPr>
      <w:r>
        <w:rPr>
          <w:b/>
          <w:sz w:val="28"/>
          <w:szCs w:val="28"/>
        </w:rPr>
        <w:t>Svar på ett</w:t>
      </w:r>
      <w:r w:rsidRPr="00491BF9">
        <w:rPr>
          <w:b/>
          <w:sz w:val="28"/>
          <w:szCs w:val="28"/>
        </w:rPr>
        <w:t xml:space="preserve"> av følgende </w:t>
      </w:r>
      <w:r>
        <w:rPr>
          <w:b/>
          <w:sz w:val="28"/>
          <w:szCs w:val="28"/>
        </w:rPr>
        <w:t xml:space="preserve">tre </w:t>
      </w:r>
      <w:r w:rsidRPr="00491BF9">
        <w:rPr>
          <w:b/>
          <w:sz w:val="28"/>
          <w:szCs w:val="28"/>
        </w:rPr>
        <w:t>spørsmål:</w:t>
      </w:r>
    </w:p>
    <w:p w:rsidR="00AE65B5" w:rsidRDefault="00AE65B5" w:rsidP="00AE65B5"/>
    <w:p w:rsidR="00AE65B5" w:rsidRPr="00B00F47" w:rsidRDefault="00AE65B5" w:rsidP="00AE65B5">
      <w:pPr>
        <w:pStyle w:val="Listeavsnitt"/>
        <w:numPr>
          <w:ilvl w:val="0"/>
          <w:numId w:val="2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>Gjør rede for Sartres eksistensialisme, idet du tar utgangspunkt i følgende formulering: «Mennesket er dømt til å være fritt».</w:t>
      </w:r>
    </w:p>
    <w:p w:rsidR="00AE65B5" w:rsidRPr="00B00F47" w:rsidRDefault="00AE65B5" w:rsidP="00AE65B5">
      <w:pPr>
        <w:tabs>
          <w:tab w:val="left" w:pos="1550"/>
        </w:tabs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2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</w:t>
      </w:r>
      <w:proofErr w:type="spellStart"/>
      <w:r w:rsidRPr="00B00F47">
        <w:rPr>
          <w:rFonts w:ascii="Times New Roman" w:hAnsi="Times New Roman"/>
          <w:sz w:val="28"/>
          <w:szCs w:val="28"/>
        </w:rPr>
        <w:t>Sontags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00F47">
        <w:rPr>
          <w:rFonts w:ascii="Times New Roman" w:hAnsi="Times New Roman"/>
          <w:sz w:val="28"/>
          <w:szCs w:val="28"/>
        </w:rPr>
        <w:t>Against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Interpretatation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» og </w:t>
      </w:r>
      <w:proofErr w:type="spellStart"/>
      <w:r w:rsidRPr="00B00F47">
        <w:rPr>
          <w:rFonts w:ascii="Times New Roman" w:hAnsi="Times New Roman"/>
          <w:sz w:val="28"/>
          <w:szCs w:val="28"/>
        </w:rPr>
        <w:t>Barthes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’ «Forfatterens død». Drøft deretter hvorvidt </w:t>
      </w:r>
      <w:proofErr w:type="spellStart"/>
      <w:r w:rsidRPr="00B00F47">
        <w:rPr>
          <w:rFonts w:ascii="Times New Roman" w:hAnsi="Times New Roman"/>
          <w:sz w:val="28"/>
          <w:szCs w:val="28"/>
        </w:rPr>
        <w:t>Sontag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</w:t>
      </w:r>
      <w:proofErr w:type="spellStart"/>
      <w:r w:rsidRPr="00B00F47">
        <w:rPr>
          <w:rFonts w:ascii="Times New Roman" w:hAnsi="Times New Roman"/>
          <w:sz w:val="28"/>
          <w:szCs w:val="28"/>
        </w:rPr>
        <w:t>Barthes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undergraver litteraturfagets vitenskapelige status.</w:t>
      </w:r>
    </w:p>
    <w:p w:rsidR="00AE65B5" w:rsidRPr="00B00F47" w:rsidRDefault="00AE65B5" w:rsidP="00AE65B5">
      <w:pPr>
        <w:tabs>
          <w:tab w:val="left" w:pos="1550"/>
        </w:tabs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2"/>
        </w:numPr>
        <w:tabs>
          <w:tab w:val="left" w:pos="1550"/>
        </w:tabs>
        <w:rPr>
          <w:rFonts w:ascii="Times New Roman" w:hAnsi="Times New Roman"/>
          <w:sz w:val="28"/>
          <w:szCs w:val="28"/>
        </w:rPr>
      </w:pPr>
      <w:r w:rsidRPr="00B00F47">
        <w:rPr>
          <w:rFonts w:ascii="Times New Roman" w:hAnsi="Times New Roman"/>
          <w:sz w:val="28"/>
          <w:szCs w:val="28"/>
        </w:rPr>
        <w:t xml:space="preserve">Gjør rede for noen hovedtrekk i postmodernismen/postmoderniteten. Gjør i den forbindelse rede for hva Charles </w:t>
      </w:r>
      <w:proofErr w:type="spellStart"/>
      <w:r w:rsidRPr="00B00F47">
        <w:rPr>
          <w:rFonts w:ascii="Times New Roman" w:hAnsi="Times New Roman"/>
          <w:sz w:val="28"/>
          <w:szCs w:val="28"/>
        </w:rPr>
        <w:t>Jencks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mener med «postmodernisme». </w:t>
      </w:r>
    </w:p>
    <w:p w:rsidR="00AE65B5" w:rsidRDefault="00AE65B5" w:rsidP="00AE65B5">
      <w:pPr>
        <w:spacing w:line="276" w:lineRule="auto"/>
        <w:ind w:left="567"/>
        <w:rPr>
          <w:sz w:val="28"/>
          <w:szCs w:val="28"/>
        </w:rPr>
      </w:pPr>
    </w:p>
    <w:p w:rsidR="00AE65B5" w:rsidRPr="004E7616" w:rsidRDefault="00AE65B5" w:rsidP="00AE65B5">
      <w:pPr>
        <w:spacing w:after="240"/>
        <w:rPr>
          <w:i/>
          <w:sz w:val="28"/>
          <w:szCs w:val="28"/>
        </w:rPr>
      </w:pPr>
      <w:r w:rsidRPr="004E7616">
        <w:rPr>
          <w:i/>
          <w:sz w:val="28"/>
          <w:szCs w:val="28"/>
        </w:rPr>
        <w:t>Husk å besvare både oppgave 1 og oppgave 2!</w:t>
      </w:r>
    </w:p>
    <w:p w:rsidR="00AE65B5" w:rsidRPr="00B636A1" w:rsidRDefault="00AE65B5" w:rsidP="00AE65B5">
      <w:pPr>
        <w:spacing w:line="276" w:lineRule="auto"/>
        <w:ind w:left="567"/>
        <w:rPr>
          <w:sz w:val="28"/>
          <w:szCs w:val="28"/>
        </w:rPr>
      </w:pPr>
      <w:r w:rsidRPr="00B636A1">
        <w:rPr>
          <w:sz w:val="28"/>
          <w:szCs w:val="28"/>
        </w:rPr>
        <w:br w:type="page"/>
      </w:r>
    </w:p>
    <w:p w:rsidR="00AE65B5" w:rsidRPr="00E916BD" w:rsidRDefault="00AE65B5" w:rsidP="00AE65B5">
      <w:pPr>
        <w:shd w:val="pct10" w:color="auto" w:fill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NYNORSK</w:t>
      </w:r>
    </w:p>
    <w:p w:rsidR="00AE65B5" w:rsidRPr="00A23D73" w:rsidRDefault="00AE65B5" w:rsidP="00AE65B5">
      <w:pPr>
        <w:rPr>
          <w:b/>
          <w:sz w:val="32"/>
          <w:szCs w:val="32"/>
          <w:lang w:val="nn-NO"/>
        </w:rPr>
      </w:pPr>
    </w:p>
    <w:p w:rsidR="00AE65B5" w:rsidRPr="00A23D73" w:rsidRDefault="00AE65B5" w:rsidP="00AE65B5">
      <w:pPr>
        <w:rPr>
          <w:b/>
          <w:sz w:val="32"/>
          <w:szCs w:val="32"/>
          <w:lang w:val="nn-NO"/>
        </w:rPr>
      </w:pPr>
      <w:r w:rsidRPr="00A23D73">
        <w:rPr>
          <w:b/>
          <w:sz w:val="32"/>
          <w:szCs w:val="32"/>
          <w:lang w:val="nn-NO"/>
        </w:rPr>
        <w:t>Nedanfor finn du to oppgåver (</w:t>
      </w:r>
      <w:proofErr w:type="spellStart"/>
      <w:r w:rsidRPr="00A23D73">
        <w:rPr>
          <w:b/>
          <w:sz w:val="32"/>
          <w:szCs w:val="32"/>
          <w:lang w:val="nn-NO"/>
        </w:rPr>
        <w:t>oppg</w:t>
      </w:r>
      <w:proofErr w:type="spellEnd"/>
      <w:r w:rsidRPr="00A23D73">
        <w:rPr>
          <w:b/>
          <w:sz w:val="32"/>
          <w:szCs w:val="32"/>
          <w:lang w:val="nn-NO"/>
        </w:rPr>
        <w:t xml:space="preserve">. 1 og </w:t>
      </w:r>
      <w:proofErr w:type="spellStart"/>
      <w:r w:rsidRPr="00A23D73">
        <w:rPr>
          <w:b/>
          <w:sz w:val="32"/>
          <w:szCs w:val="32"/>
          <w:lang w:val="nn-NO"/>
        </w:rPr>
        <w:t>oppg</w:t>
      </w:r>
      <w:proofErr w:type="spellEnd"/>
      <w:r w:rsidRPr="00A23D73">
        <w:rPr>
          <w:b/>
          <w:sz w:val="32"/>
          <w:szCs w:val="32"/>
          <w:lang w:val="nn-NO"/>
        </w:rPr>
        <w:t xml:space="preserve">. 2). Du skal svare på </w:t>
      </w:r>
      <w:r w:rsidRPr="00A23D73">
        <w:rPr>
          <w:b/>
          <w:i/>
          <w:sz w:val="32"/>
          <w:szCs w:val="32"/>
          <w:lang w:val="nn-NO"/>
        </w:rPr>
        <w:t>begge</w:t>
      </w:r>
      <w:r w:rsidRPr="00A23D73">
        <w:rPr>
          <w:b/>
          <w:sz w:val="32"/>
          <w:szCs w:val="32"/>
          <w:lang w:val="nn-NO"/>
        </w:rPr>
        <w:t xml:space="preserve">, slik at du til saman svarer på to delspørsmål (eitt frå </w:t>
      </w:r>
      <w:proofErr w:type="spellStart"/>
      <w:r w:rsidRPr="00A23D73">
        <w:rPr>
          <w:b/>
          <w:sz w:val="32"/>
          <w:szCs w:val="32"/>
          <w:lang w:val="nn-NO"/>
        </w:rPr>
        <w:t>oppg</w:t>
      </w:r>
      <w:proofErr w:type="spellEnd"/>
      <w:r w:rsidRPr="00A23D73">
        <w:rPr>
          <w:b/>
          <w:sz w:val="32"/>
          <w:szCs w:val="32"/>
          <w:lang w:val="nn-NO"/>
        </w:rPr>
        <w:t xml:space="preserve">. 1 og eitt frå </w:t>
      </w:r>
      <w:proofErr w:type="spellStart"/>
      <w:r w:rsidRPr="00A23D73">
        <w:rPr>
          <w:b/>
          <w:sz w:val="32"/>
          <w:szCs w:val="32"/>
          <w:lang w:val="nn-NO"/>
        </w:rPr>
        <w:t>oppg</w:t>
      </w:r>
      <w:proofErr w:type="spellEnd"/>
      <w:r w:rsidRPr="00A23D73">
        <w:rPr>
          <w:b/>
          <w:sz w:val="32"/>
          <w:szCs w:val="32"/>
          <w:lang w:val="nn-NO"/>
        </w:rPr>
        <w:t>. 2).</w:t>
      </w:r>
    </w:p>
    <w:p w:rsidR="00AE65B5" w:rsidRPr="00A23D73" w:rsidRDefault="00AE65B5" w:rsidP="00AE65B5">
      <w:pPr>
        <w:rPr>
          <w:b/>
          <w:sz w:val="32"/>
          <w:szCs w:val="32"/>
          <w:u w:val="single"/>
          <w:lang w:val="nn-NO"/>
        </w:rPr>
      </w:pPr>
    </w:p>
    <w:p w:rsidR="00AE65B5" w:rsidRPr="00A23D73" w:rsidRDefault="00AE65B5" w:rsidP="00AE65B5">
      <w:pPr>
        <w:rPr>
          <w:b/>
          <w:sz w:val="32"/>
          <w:szCs w:val="32"/>
          <w:u w:val="single"/>
          <w:lang w:val="nn-NO"/>
        </w:rPr>
      </w:pPr>
    </w:p>
    <w:p w:rsidR="00AE65B5" w:rsidRPr="00A23D73" w:rsidRDefault="00AE65B5" w:rsidP="00AE65B5">
      <w:pPr>
        <w:spacing w:after="120"/>
        <w:rPr>
          <w:b/>
          <w:i/>
          <w:sz w:val="36"/>
          <w:szCs w:val="36"/>
          <w:lang w:val="nn-NO"/>
        </w:rPr>
      </w:pPr>
      <w:r w:rsidRPr="00A23D73">
        <w:rPr>
          <w:b/>
          <w:i/>
          <w:sz w:val="36"/>
          <w:szCs w:val="36"/>
          <w:lang w:val="nn-NO"/>
        </w:rPr>
        <w:t>Oppgåve 1</w:t>
      </w:r>
    </w:p>
    <w:p w:rsidR="00AE65B5" w:rsidRPr="00A23D73" w:rsidRDefault="00AE65B5" w:rsidP="00AE65B5">
      <w:pPr>
        <w:spacing w:after="120"/>
        <w:rPr>
          <w:b/>
          <w:sz w:val="28"/>
          <w:szCs w:val="28"/>
          <w:lang w:val="nn-NO"/>
        </w:rPr>
      </w:pPr>
      <w:proofErr w:type="spellStart"/>
      <w:r w:rsidRPr="00A23D73">
        <w:rPr>
          <w:b/>
          <w:sz w:val="28"/>
          <w:szCs w:val="28"/>
          <w:lang w:val="nn-NO"/>
        </w:rPr>
        <w:t>Svar</w:t>
      </w:r>
      <w:proofErr w:type="spellEnd"/>
      <w:r w:rsidRPr="00A23D73">
        <w:rPr>
          <w:b/>
          <w:sz w:val="28"/>
          <w:szCs w:val="28"/>
          <w:lang w:val="nn-NO"/>
        </w:rPr>
        <w:t xml:space="preserve"> på eitt av følgjande tre spørsmål:</w:t>
      </w:r>
    </w:p>
    <w:p w:rsidR="00AE65B5" w:rsidRPr="00A23D73" w:rsidRDefault="00AE65B5" w:rsidP="00AE65B5">
      <w:pPr>
        <w:spacing w:after="120"/>
        <w:rPr>
          <w:b/>
          <w:sz w:val="28"/>
          <w:szCs w:val="28"/>
          <w:lang w:val="nn-NO"/>
        </w:rPr>
      </w:pPr>
    </w:p>
    <w:p w:rsidR="00AE65B5" w:rsidRPr="00B00F47" w:rsidRDefault="00AE65B5" w:rsidP="00AE65B5">
      <w:pPr>
        <w:pStyle w:val="Listeavsnit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«Det futuristiske manifest», «</w:t>
      </w:r>
      <w:proofErr w:type="spellStart"/>
      <w:r w:rsidRPr="00B00F47">
        <w:rPr>
          <w:rFonts w:ascii="Times New Roman" w:hAnsi="Times New Roman"/>
          <w:sz w:val="28"/>
          <w:szCs w:val="28"/>
        </w:rPr>
        <w:t>Dada</w:t>
      </w:r>
      <w:proofErr w:type="spellEnd"/>
      <w:r w:rsidRPr="00B00F47">
        <w:rPr>
          <w:rFonts w:ascii="Cambria Math" w:hAnsi="Cambria Math" w:cs="Cambria Math"/>
          <w:sz w:val="28"/>
          <w:szCs w:val="28"/>
        </w:rPr>
        <w:t>‐</w:t>
      </w:r>
      <w:r w:rsidRPr="00B00F47">
        <w:rPr>
          <w:rFonts w:ascii="Times New Roman" w:hAnsi="Times New Roman"/>
          <w:sz w:val="28"/>
          <w:szCs w:val="28"/>
        </w:rPr>
        <w:t xml:space="preserve">manifest 1918» og «Første surrealistiske manifest». Drøft </w:t>
      </w:r>
      <w:proofErr w:type="spellStart"/>
      <w:r w:rsidRPr="00B00F47">
        <w:rPr>
          <w:rFonts w:ascii="Times New Roman" w:hAnsi="Times New Roman"/>
          <w:sz w:val="28"/>
          <w:szCs w:val="28"/>
        </w:rPr>
        <w:t>likskapar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skilnader.</w:t>
      </w:r>
    </w:p>
    <w:p w:rsidR="00AE65B5" w:rsidRPr="00B00F47" w:rsidRDefault="00AE65B5" w:rsidP="00AE65B5">
      <w:pPr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kvifor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Freud meiner at mennesket opplever </w:t>
      </w:r>
      <w:proofErr w:type="spellStart"/>
      <w:r w:rsidRPr="00B00F47">
        <w:rPr>
          <w:rFonts w:ascii="Times New Roman" w:hAnsi="Times New Roman"/>
          <w:sz w:val="28"/>
          <w:szCs w:val="28"/>
        </w:rPr>
        <w:t>eit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«ubehag i kulturen». Kva meiner Freud med «sublimering» av driftene?</w:t>
      </w:r>
    </w:p>
    <w:p w:rsidR="00AE65B5" w:rsidRPr="00B00F47" w:rsidRDefault="00AE65B5" w:rsidP="00AE65B5">
      <w:pPr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Korleis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skildrar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Baudelaire det han </w:t>
      </w:r>
      <w:proofErr w:type="spellStart"/>
      <w:r w:rsidRPr="00B00F47">
        <w:rPr>
          <w:rFonts w:ascii="Times New Roman" w:hAnsi="Times New Roman"/>
          <w:sz w:val="28"/>
          <w:szCs w:val="28"/>
        </w:rPr>
        <w:t>kallar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«moderniteten»?</w:t>
      </w:r>
    </w:p>
    <w:p w:rsidR="00AE65B5" w:rsidRPr="00A23D73" w:rsidRDefault="00AE65B5" w:rsidP="00AE65B5">
      <w:pPr>
        <w:rPr>
          <w:sz w:val="28"/>
          <w:szCs w:val="28"/>
          <w:lang w:val="nn-NO"/>
        </w:rPr>
      </w:pPr>
    </w:p>
    <w:p w:rsidR="00AE65B5" w:rsidRPr="00A23D73" w:rsidRDefault="00AE65B5" w:rsidP="00AE65B5">
      <w:pPr>
        <w:spacing w:after="200" w:line="276" w:lineRule="auto"/>
        <w:rPr>
          <w:lang w:val="nn-NO"/>
        </w:rPr>
      </w:pPr>
    </w:p>
    <w:p w:rsidR="00AE65B5" w:rsidRPr="00A23D73" w:rsidRDefault="00AE65B5" w:rsidP="00AE65B5">
      <w:pPr>
        <w:spacing w:after="120"/>
        <w:rPr>
          <w:b/>
          <w:i/>
          <w:sz w:val="36"/>
          <w:szCs w:val="36"/>
          <w:lang w:val="nn-NO"/>
        </w:rPr>
      </w:pPr>
      <w:r w:rsidRPr="00A23D73">
        <w:rPr>
          <w:b/>
          <w:i/>
          <w:sz w:val="36"/>
          <w:szCs w:val="36"/>
          <w:lang w:val="nn-NO"/>
        </w:rPr>
        <w:t>Oppgåve 2</w:t>
      </w:r>
    </w:p>
    <w:p w:rsidR="00AE65B5" w:rsidRPr="00A23D73" w:rsidRDefault="00AE65B5" w:rsidP="00AE65B5">
      <w:pPr>
        <w:spacing w:after="120"/>
        <w:rPr>
          <w:lang w:val="nn-NO"/>
        </w:rPr>
      </w:pPr>
      <w:proofErr w:type="spellStart"/>
      <w:r w:rsidRPr="00A23D73">
        <w:rPr>
          <w:b/>
          <w:sz w:val="28"/>
          <w:szCs w:val="28"/>
          <w:lang w:val="nn-NO"/>
        </w:rPr>
        <w:t>Svar</w:t>
      </w:r>
      <w:proofErr w:type="spellEnd"/>
      <w:r w:rsidRPr="00A23D73">
        <w:rPr>
          <w:b/>
          <w:sz w:val="28"/>
          <w:szCs w:val="28"/>
          <w:lang w:val="nn-NO"/>
        </w:rPr>
        <w:t xml:space="preserve"> på eitt av følgjande tre spørsmål:</w:t>
      </w:r>
    </w:p>
    <w:p w:rsidR="00AE65B5" w:rsidRPr="00A23D73" w:rsidRDefault="00AE65B5" w:rsidP="00AE65B5">
      <w:pPr>
        <w:rPr>
          <w:lang w:val="nn-NO"/>
        </w:rPr>
      </w:pPr>
    </w:p>
    <w:p w:rsidR="00AE65B5" w:rsidRPr="00B00F47" w:rsidRDefault="00AE65B5" w:rsidP="00AE65B5">
      <w:pPr>
        <w:pStyle w:val="Listeavsnit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Sartre sin eksistensialisme, idet du </w:t>
      </w:r>
      <w:proofErr w:type="spellStart"/>
      <w:r w:rsidRPr="00B00F47">
        <w:rPr>
          <w:rFonts w:ascii="Times New Roman" w:hAnsi="Times New Roman"/>
          <w:sz w:val="28"/>
          <w:szCs w:val="28"/>
        </w:rPr>
        <w:t>tek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utgangspunkt i </w:t>
      </w:r>
      <w:proofErr w:type="spellStart"/>
      <w:r w:rsidRPr="00B00F47">
        <w:rPr>
          <w:rFonts w:ascii="Times New Roman" w:hAnsi="Times New Roman"/>
          <w:sz w:val="28"/>
          <w:szCs w:val="28"/>
        </w:rPr>
        <w:t>følgjande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formulering: «Mennesket er dømt til å </w:t>
      </w:r>
      <w:proofErr w:type="spellStart"/>
      <w:r w:rsidRPr="00B00F47">
        <w:rPr>
          <w:rFonts w:ascii="Times New Roman" w:hAnsi="Times New Roman"/>
          <w:sz w:val="28"/>
          <w:szCs w:val="28"/>
        </w:rPr>
        <w:t>vera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fritt».</w:t>
      </w:r>
    </w:p>
    <w:p w:rsidR="00AE65B5" w:rsidRPr="00B00F47" w:rsidRDefault="00AE65B5" w:rsidP="00AE65B5">
      <w:pPr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Sontags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00F47">
        <w:rPr>
          <w:rFonts w:ascii="Times New Roman" w:hAnsi="Times New Roman"/>
          <w:sz w:val="28"/>
          <w:szCs w:val="28"/>
        </w:rPr>
        <w:t>Against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Interpretatation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» og </w:t>
      </w:r>
      <w:proofErr w:type="spellStart"/>
      <w:r w:rsidRPr="00B00F47">
        <w:rPr>
          <w:rFonts w:ascii="Times New Roman" w:hAnsi="Times New Roman"/>
          <w:sz w:val="28"/>
          <w:szCs w:val="28"/>
        </w:rPr>
        <w:t>Barthes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’ «Forfatterens død». Drøft deretter i kva grad </w:t>
      </w:r>
      <w:proofErr w:type="spellStart"/>
      <w:r w:rsidRPr="00B00F47">
        <w:rPr>
          <w:rFonts w:ascii="Times New Roman" w:hAnsi="Times New Roman"/>
          <w:sz w:val="28"/>
          <w:szCs w:val="28"/>
        </w:rPr>
        <w:t>Sontag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og </w:t>
      </w:r>
      <w:proofErr w:type="spellStart"/>
      <w:r w:rsidRPr="00B00F47">
        <w:rPr>
          <w:rFonts w:ascii="Times New Roman" w:hAnsi="Times New Roman"/>
          <w:sz w:val="28"/>
          <w:szCs w:val="28"/>
        </w:rPr>
        <w:t>Barthes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undergrev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litteraturfagets </w:t>
      </w:r>
      <w:proofErr w:type="spellStart"/>
      <w:r w:rsidRPr="00B00F47">
        <w:rPr>
          <w:rFonts w:ascii="Times New Roman" w:hAnsi="Times New Roman"/>
          <w:sz w:val="28"/>
          <w:szCs w:val="28"/>
        </w:rPr>
        <w:t>vitskaplege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status.</w:t>
      </w:r>
    </w:p>
    <w:p w:rsidR="00AE65B5" w:rsidRPr="00B00F47" w:rsidRDefault="00AE65B5" w:rsidP="00AE65B5">
      <w:pPr>
        <w:rPr>
          <w:sz w:val="28"/>
          <w:szCs w:val="28"/>
        </w:rPr>
      </w:pPr>
    </w:p>
    <w:p w:rsidR="00AE65B5" w:rsidRPr="00B00F47" w:rsidRDefault="00AE65B5" w:rsidP="00AE65B5">
      <w:pPr>
        <w:pStyle w:val="Listeavsnit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greie for </w:t>
      </w:r>
      <w:proofErr w:type="spellStart"/>
      <w:r w:rsidRPr="00B00F47">
        <w:rPr>
          <w:rFonts w:ascii="Times New Roman" w:hAnsi="Times New Roman"/>
          <w:sz w:val="28"/>
          <w:szCs w:val="28"/>
        </w:rPr>
        <w:t>nokon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F47">
        <w:rPr>
          <w:rFonts w:ascii="Times New Roman" w:hAnsi="Times New Roman"/>
          <w:sz w:val="28"/>
          <w:szCs w:val="28"/>
        </w:rPr>
        <w:t>hovudtrekk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postmodernismen/postmoderniteten. </w:t>
      </w:r>
      <w:proofErr w:type="spellStart"/>
      <w:r w:rsidRPr="00B00F47">
        <w:rPr>
          <w:rFonts w:ascii="Times New Roman" w:hAnsi="Times New Roman"/>
          <w:sz w:val="28"/>
          <w:szCs w:val="28"/>
        </w:rPr>
        <w:t>Gjer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i samband med det greie for kva Charles </w:t>
      </w:r>
      <w:proofErr w:type="spellStart"/>
      <w:r w:rsidRPr="00B00F47">
        <w:rPr>
          <w:rFonts w:ascii="Times New Roman" w:hAnsi="Times New Roman"/>
          <w:sz w:val="28"/>
          <w:szCs w:val="28"/>
        </w:rPr>
        <w:t>Jencks</w:t>
      </w:r>
      <w:proofErr w:type="spellEnd"/>
      <w:r w:rsidRPr="00B00F47">
        <w:rPr>
          <w:rFonts w:ascii="Times New Roman" w:hAnsi="Times New Roman"/>
          <w:sz w:val="28"/>
          <w:szCs w:val="28"/>
        </w:rPr>
        <w:t xml:space="preserve"> meiner med «postmodernisme».</w:t>
      </w:r>
    </w:p>
    <w:p w:rsidR="00AE65B5" w:rsidRPr="00B00F47" w:rsidRDefault="00AE65B5" w:rsidP="00AE65B5">
      <w:pPr>
        <w:tabs>
          <w:tab w:val="left" w:pos="1550"/>
        </w:tabs>
        <w:rPr>
          <w:sz w:val="28"/>
          <w:szCs w:val="28"/>
        </w:rPr>
      </w:pPr>
      <w:r w:rsidRPr="00B00F47">
        <w:rPr>
          <w:sz w:val="28"/>
          <w:szCs w:val="28"/>
          <w:lang w:val="nn-NO"/>
        </w:rPr>
        <w:t xml:space="preserve"> </w:t>
      </w:r>
    </w:p>
    <w:p w:rsidR="00AE65B5" w:rsidRDefault="00AE65B5" w:rsidP="00AE65B5">
      <w:pPr>
        <w:ind w:left="567" w:hanging="567"/>
        <w:rPr>
          <w:sz w:val="28"/>
          <w:szCs w:val="28"/>
        </w:rPr>
      </w:pPr>
    </w:p>
    <w:p w:rsidR="00AE65B5" w:rsidRDefault="00AE65B5" w:rsidP="00AE65B5">
      <w:pPr>
        <w:spacing w:after="200" w:line="276" w:lineRule="auto"/>
        <w:rPr>
          <w:i/>
          <w:sz w:val="28"/>
          <w:szCs w:val="28"/>
          <w:lang w:val="nn-NO"/>
        </w:rPr>
      </w:pPr>
    </w:p>
    <w:p w:rsidR="00AE65B5" w:rsidRPr="00E5288C" w:rsidRDefault="00AE65B5" w:rsidP="00AE65B5">
      <w:pPr>
        <w:spacing w:after="200" w:line="276" w:lineRule="auto"/>
        <w:rPr>
          <w:i/>
          <w:sz w:val="28"/>
          <w:szCs w:val="28"/>
          <w:lang w:val="nn-NO"/>
        </w:rPr>
      </w:pPr>
      <w:r w:rsidRPr="00E5288C">
        <w:rPr>
          <w:i/>
          <w:sz w:val="28"/>
          <w:szCs w:val="28"/>
          <w:lang w:val="nn-NO"/>
        </w:rPr>
        <w:t>Hugs å svare på både oppgåve 1 og oppgåve 2!</w:t>
      </w:r>
    </w:p>
    <w:p w:rsidR="00AE65B5" w:rsidRDefault="00AE65B5" w:rsidP="00AE65B5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D75655">
        <w:rPr>
          <w:b/>
          <w:sz w:val="28"/>
          <w:szCs w:val="28"/>
          <w:u w:val="single"/>
        </w:rPr>
        <w:lastRenderedPageBreak/>
        <w:t>3366N MODERNITETEN – PENSUMLISTE</w:t>
      </w:r>
    </w:p>
    <w:p w:rsidR="00AE65B5" w:rsidRPr="00D75655" w:rsidRDefault="00AE65B5" w:rsidP="00AE65B5">
      <w:pPr>
        <w:jc w:val="center"/>
        <w:outlineLvl w:val="0"/>
        <w:rPr>
          <w:b/>
          <w:sz w:val="28"/>
          <w:szCs w:val="28"/>
          <w:u w:val="single"/>
        </w:rPr>
      </w:pPr>
    </w:p>
    <w:p w:rsidR="00AE65B5" w:rsidRDefault="00AE65B5" w:rsidP="00AE65B5">
      <w:pPr>
        <w:rPr>
          <w:b/>
          <w:sz w:val="22"/>
          <w:szCs w:val="22"/>
        </w:rPr>
      </w:pPr>
    </w:p>
    <w:p w:rsidR="00AE65B5" w:rsidRDefault="00AE65B5" w:rsidP="00AE65B5">
      <w:pPr>
        <w:jc w:val="left"/>
        <w:rPr>
          <w:b/>
          <w:sz w:val="26"/>
          <w:szCs w:val="26"/>
        </w:rPr>
      </w:pPr>
      <w:r w:rsidRPr="00D75655">
        <w:rPr>
          <w:b/>
          <w:sz w:val="26"/>
          <w:szCs w:val="26"/>
        </w:rPr>
        <w:t>OVERSIKTSMODUL</w:t>
      </w:r>
    </w:p>
    <w:p w:rsidR="00AE65B5" w:rsidRPr="00D75655" w:rsidRDefault="00AE65B5" w:rsidP="00AE65B5">
      <w:pPr>
        <w:jc w:val="left"/>
        <w:rPr>
          <w:b/>
          <w:sz w:val="26"/>
          <w:szCs w:val="26"/>
        </w:rPr>
      </w:pPr>
    </w:p>
    <w:p w:rsidR="00AE65B5" w:rsidRPr="0042361A" w:rsidRDefault="00AE65B5" w:rsidP="00AE65B5">
      <w:pPr>
        <w:jc w:val="left"/>
        <w:rPr>
          <w:b/>
          <w:sz w:val="22"/>
          <w:szCs w:val="22"/>
        </w:rPr>
      </w:pPr>
    </w:p>
    <w:p w:rsidR="00AE65B5" w:rsidRDefault="00AE65B5" w:rsidP="00AE65B5">
      <w:pPr>
        <w:jc w:val="left"/>
        <w:outlineLvl w:val="0"/>
        <w:rPr>
          <w:b/>
          <w:sz w:val="28"/>
          <w:szCs w:val="22"/>
        </w:rPr>
      </w:pPr>
      <w:r>
        <w:rPr>
          <w:b/>
          <w:sz w:val="28"/>
          <w:szCs w:val="22"/>
        </w:rPr>
        <w:t>I Inn i det moderne – via Baudelaire og byen (41 s.)</w:t>
      </w:r>
    </w:p>
    <w:p w:rsidR="00AE65B5" w:rsidRDefault="00AE65B5" w:rsidP="00AE65B5">
      <w:pPr>
        <w:jc w:val="left"/>
        <w:outlineLvl w:val="0"/>
        <w:rPr>
          <w:b/>
          <w:sz w:val="28"/>
          <w:szCs w:val="22"/>
        </w:rPr>
      </w:pPr>
    </w:p>
    <w:p w:rsidR="00AE65B5" w:rsidRDefault="00AE65B5" w:rsidP="00AE65B5">
      <w:pPr>
        <w:ind w:left="284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01 </w:t>
      </w:r>
      <w:r>
        <w:rPr>
          <w:sz w:val="22"/>
          <w:szCs w:val="22"/>
        </w:rPr>
        <w:t xml:space="preserve">Charles Baudelaire: Fra </w:t>
      </w:r>
      <w:r>
        <w:rPr>
          <w:i/>
          <w:sz w:val="22"/>
          <w:szCs w:val="22"/>
        </w:rPr>
        <w:t xml:space="preserve">Kunsten og det moderne liv, </w:t>
      </w:r>
      <w:r>
        <w:rPr>
          <w:sz w:val="22"/>
          <w:szCs w:val="22"/>
        </w:rPr>
        <w:t>Oslo 1987: Solum (35 s.)</w:t>
      </w:r>
    </w:p>
    <w:p w:rsidR="00AE65B5" w:rsidRDefault="00AE65B5" w:rsidP="00AE65B5">
      <w:pPr>
        <w:ind w:left="284"/>
        <w:jc w:val="left"/>
        <w:outlineLvl w:val="0"/>
        <w:rPr>
          <w:sz w:val="22"/>
          <w:szCs w:val="22"/>
        </w:rPr>
      </w:pPr>
    </w:p>
    <w:p w:rsidR="00AE65B5" w:rsidRPr="004429E6" w:rsidRDefault="00AE65B5" w:rsidP="00AE65B5">
      <w:pPr>
        <w:ind w:left="284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01a </w:t>
      </w:r>
      <w:r>
        <w:rPr>
          <w:sz w:val="22"/>
          <w:szCs w:val="22"/>
        </w:rPr>
        <w:t xml:space="preserve">Charles Baudelaire: «À </w:t>
      </w:r>
      <w:proofErr w:type="spellStart"/>
      <w:r>
        <w:rPr>
          <w:sz w:val="22"/>
          <w:szCs w:val="22"/>
        </w:rPr>
        <w:t>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passante</w:t>
      </w:r>
      <w:proofErr w:type="spellEnd"/>
      <w:r>
        <w:rPr>
          <w:sz w:val="22"/>
          <w:szCs w:val="22"/>
        </w:rPr>
        <w:t xml:space="preserve">», fra </w:t>
      </w:r>
      <w:r>
        <w:rPr>
          <w:i/>
          <w:sz w:val="22"/>
          <w:szCs w:val="22"/>
        </w:rPr>
        <w:t xml:space="preserve">Les </w:t>
      </w:r>
      <w:proofErr w:type="spellStart"/>
      <w:r>
        <w:rPr>
          <w:i/>
          <w:sz w:val="22"/>
          <w:szCs w:val="22"/>
        </w:rPr>
        <w:t>fleurs</w:t>
      </w:r>
      <w:proofErr w:type="spellEnd"/>
      <w:r>
        <w:rPr>
          <w:i/>
          <w:sz w:val="22"/>
          <w:szCs w:val="22"/>
        </w:rPr>
        <w:t xml:space="preserve"> du mal </w:t>
      </w:r>
      <w:r>
        <w:rPr>
          <w:sz w:val="22"/>
          <w:szCs w:val="22"/>
        </w:rPr>
        <w:t>(1 s.)</w:t>
      </w:r>
    </w:p>
    <w:p w:rsidR="00AE65B5" w:rsidRPr="001E25E4" w:rsidRDefault="00AE65B5" w:rsidP="00AE65B5">
      <w:pPr>
        <w:ind w:left="284"/>
        <w:jc w:val="left"/>
        <w:outlineLvl w:val="0"/>
        <w:rPr>
          <w:sz w:val="22"/>
          <w:szCs w:val="22"/>
        </w:rPr>
      </w:pPr>
    </w:p>
    <w:p w:rsidR="00AE65B5" w:rsidRDefault="00AE65B5" w:rsidP="00AE65B5">
      <w:pPr>
        <w:ind w:left="284"/>
        <w:jc w:val="left"/>
        <w:outlineLvl w:val="0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02 </w:t>
      </w:r>
      <w:r w:rsidRPr="00A357E6">
        <w:rPr>
          <w:sz w:val="22"/>
          <w:szCs w:val="22"/>
          <w:lang w:val="en-US"/>
        </w:rPr>
        <w:t>Edgar Allan Poe: «The Man of the Crowd»</w:t>
      </w:r>
      <w:r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hentet</w:t>
      </w:r>
      <w:proofErr w:type="spellEnd"/>
      <w:r>
        <w:rPr>
          <w:sz w:val="22"/>
          <w:szCs w:val="22"/>
          <w:lang w:val="en-US"/>
        </w:rPr>
        <w:t xml:space="preserve"> 21.12.10 </w:t>
      </w:r>
      <w:proofErr w:type="spellStart"/>
      <w:proofErr w:type="gramStart"/>
      <w:r>
        <w:rPr>
          <w:sz w:val="22"/>
          <w:szCs w:val="22"/>
          <w:lang w:val="en-US"/>
        </w:rPr>
        <w:t>fra</w:t>
      </w:r>
      <w:proofErr w:type="spellEnd"/>
      <w:proofErr w:type="gramEnd"/>
      <w:r>
        <w:rPr>
          <w:sz w:val="22"/>
          <w:szCs w:val="22"/>
          <w:lang w:val="en-US"/>
        </w:rPr>
        <w:t xml:space="preserve"> </w:t>
      </w:r>
      <w:hyperlink r:id="rId11" w:history="1">
        <w:r w:rsidRPr="00A718DD">
          <w:rPr>
            <w:rStyle w:val="Hyperkobling"/>
            <w:sz w:val="22"/>
            <w:szCs w:val="22"/>
            <w:lang w:val="en-US"/>
          </w:rPr>
          <w:t>http://www.gutenberg.org/files/25525/25525-h/files/2151/2151-h/2151-h.htm</w:t>
        </w:r>
      </w:hyperlink>
      <w:r>
        <w:rPr>
          <w:sz w:val="22"/>
          <w:szCs w:val="22"/>
          <w:lang w:val="en-US"/>
        </w:rPr>
        <w:t xml:space="preserve"> (5 s.)</w:t>
      </w:r>
    </w:p>
    <w:p w:rsidR="00AE65B5" w:rsidRDefault="00AE65B5" w:rsidP="00AE65B5">
      <w:pPr>
        <w:ind w:left="284"/>
        <w:jc w:val="left"/>
        <w:outlineLvl w:val="0"/>
        <w:rPr>
          <w:sz w:val="22"/>
          <w:szCs w:val="22"/>
          <w:lang w:val="en-US"/>
        </w:rPr>
      </w:pPr>
    </w:p>
    <w:p w:rsidR="00AE65B5" w:rsidRPr="007B5DF5" w:rsidRDefault="00AE65B5" w:rsidP="00AE65B5">
      <w:pPr>
        <w:ind w:left="284"/>
        <w:jc w:val="left"/>
        <w:outlineLvl w:val="0"/>
        <w:rPr>
          <w:sz w:val="22"/>
          <w:szCs w:val="22"/>
        </w:rPr>
      </w:pPr>
      <w:r w:rsidRPr="0042361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 w:rsidRPr="0042361A">
        <w:rPr>
          <w:sz w:val="22"/>
          <w:szCs w:val="22"/>
        </w:rPr>
        <w:t xml:space="preserve"> Georg </w:t>
      </w:r>
      <w:proofErr w:type="spellStart"/>
      <w:r w:rsidRPr="0042361A">
        <w:rPr>
          <w:sz w:val="22"/>
          <w:szCs w:val="22"/>
        </w:rPr>
        <w:t>Simmel</w:t>
      </w:r>
      <w:proofErr w:type="spellEnd"/>
      <w:r w:rsidRPr="0042361A">
        <w:rPr>
          <w:sz w:val="22"/>
          <w:szCs w:val="22"/>
        </w:rPr>
        <w:t xml:space="preserve">: «Storbyen og åndslivet», i </w:t>
      </w:r>
      <w:r w:rsidRPr="0042361A">
        <w:rPr>
          <w:i/>
          <w:sz w:val="22"/>
          <w:szCs w:val="22"/>
        </w:rPr>
        <w:t>Handling og samfunn</w:t>
      </w:r>
      <w:r w:rsidRPr="0042361A">
        <w:rPr>
          <w:sz w:val="22"/>
          <w:szCs w:val="22"/>
        </w:rPr>
        <w:t xml:space="preserve">. red.  </w:t>
      </w:r>
      <w:r w:rsidRPr="007B5DF5">
        <w:rPr>
          <w:sz w:val="22"/>
          <w:szCs w:val="22"/>
        </w:rPr>
        <w:t>D. Østerberg, Oslo 1990: Pax  (15 s.)</w:t>
      </w:r>
    </w:p>
    <w:p w:rsidR="00AE65B5" w:rsidRDefault="00AE65B5" w:rsidP="00AE65B5">
      <w:pPr>
        <w:jc w:val="left"/>
        <w:outlineLvl w:val="0"/>
        <w:rPr>
          <w:b/>
          <w:sz w:val="28"/>
          <w:szCs w:val="22"/>
        </w:rPr>
      </w:pPr>
    </w:p>
    <w:p w:rsidR="00AE65B5" w:rsidRPr="00C25812" w:rsidRDefault="00AE65B5" w:rsidP="00AE65B5">
      <w:pPr>
        <w:jc w:val="left"/>
        <w:outlineLvl w:val="0"/>
        <w:rPr>
          <w:b/>
          <w:sz w:val="28"/>
          <w:szCs w:val="22"/>
        </w:rPr>
      </w:pPr>
      <w:r w:rsidRPr="00C25812">
        <w:rPr>
          <w:b/>
          <w:sz w:val="28"/>
          <w:szCs w:val="22"/>
        </w:rPr>
        <w:t>I</w:t>
      </w:r>
      <w:r>
        <w:rPr>
          <w:b/>
          <w:sz w:val="28"/>
          <w:szCs w:val="22"/>
        </w:rPr>
        <w:t>I</w:t>
      </w:r>
      <w:r w:rsidRPr="00C25812">
        <w:rPr>
          <w:b/>
          <w:sz w:val="28"/>
          <w:szCs w:val="22"/>
        </w:rPr>
        <w:t xml:space="preserve"> Individ og samfunn</w:t>
      </w:r>
      <w:r>
        <w:rPr>
          <w:b/>
          <w:sz w:val="28"/>
          <w:szCs w:val="22"/>
        </w:rPr>
        <w:t xml:space="preserve"> – samfunnsvitenskapelige og psykologiske perspektiver (267 s.)</w:t>
      </w:r>
    </w:p>
    <w:p w:rsidR="00AE65B5" w:rsidRPr="0042361A" w:rsidRDefault="00AE65B5" w:rsidP="00AE65B5">
      <w:pPr>
        <w:jc w:val="left"/>
        <w:rPr>
          <w:b/>
          <w:sz w:val="22"/>
          <w:szCs w:val="22"/>
        </w:rPr>
      </w:pPr>
    </w:p>
    <w:p w:rsidR="00AE65B5" w:rsidRDefault="00AE65B5" w:rsidP="00AE65B5">
      <w:pPr>
        <w:ind w:lef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04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>Ferdinand </w:t>
      </w:r>
      <w:proofErr w:type="spellStart"/>
      <w:r w:rsidRPr="0042361A">
        <w:rPr>
          <w:sz w:val="22"/>
          <w:szCs w:val="22"/>
        </w:rPr>
        <w:t>Tønnies</w:t>
      </w:r>
      <w:proofErr w:type="spellEnd"/>
      <w:r w:rsidRPr="0042361A">
        <w:rPr>
          <w:sz w:val="22"/>
          <w:szCs w:val="22"/>
        </w:rPr>
        <w:t>: «</w:t>
      </w:r>
      <w:proofErr w:type="spellStart"/>
      <w:r w:rsidRPr="0042361A">
        <w:rPr>
          <w:sz w:val="22"/>
          <w:szCs w:val="22"/>
        </w:rPr>
        <w:t>Gemeinschaft</w:t>
      </w:r>
      <w:proofErr w:type="spellEnd"/>
      <w:r w:rsidRPr="0042361A">
        <w:rPr>
          <w:sz w:val="22"/>
          <w:szCs w:val="22"/>
        </w:rPr>
        <w:t xml:space="preserve"> og </w:t>
      </w:r>
      <w:proofErr w:type="spellStart"/>
      <w:r w:rsidRPr="0042361A">
        <w:rPr>
          <w:sz w:val="22"/>
          <w:szCs w:val="22"/>
        </w:rPr>
        <w:t>Gesellschaft</w:t>
      </w:r>
      <w:proofErr w:type="spellEnd"/>
      <w:r w:rsidRPr="0042361A">
        <w:rPr>
          <w:sz w:val="22"/>
          <w:szCs w:val="22"/>
        </w:rPr>
        <w:t xml:space="preserve">», i </w:t>
      </w:r>
      <w:r w:rsidRPr="0042361A">
        <w:rPr>
          <w:i/>
          <w:sz w:val="22"/>
          <w:szCs w:val="22"/>
        </w:rPr>
        <w:t>Handling og samfunn</w:t>
      </w:r>
      <w:r>
        <w:rPr>
          <w:sz w:val="22"/>
          <w:szCs w:val="22"/>
        </w:rPr>
        <w:t>. red.</w:t>
      </w:r>
      <w:r w:rsidRPr="0042361A">
        <w:rPr>
          <w:sz w:val="22"/>
          <w:szCs w:val="22"/>
        </w:rPr>
        <w:t xml:space="preserve"> Dag Ø</w:t>
      </w:r>
      <w:r>
        <w:rPr>
          <w:sz w:val="22"/>
          <w:szCs w:val="22"/>
        </w:rPr>
        <w:t>sterberg, Oslo 1990: Pax (15 s.)</w:t>
      </w:r>
      <w:r w:rsidRPr="0042361A">
        <w:rPr>
          <w:sz w:val="22"/>
          <w:szCs w:val="22"/>
          <w:lang w:val="en-GB"/>
        </w:rPr>
        <w:br/>
      </w:r>
    </w:p>
    <w:p w:rsidR="00AE65B5" w:rsidRDefault="00AE65B5" w:rsidP="00AE65B5">
      <w:pPr>
        <w:ind w:left="284"/>
        <w:jc w:val="left"/>
        <w:rPr>
          <w:b/>
          <w:sz w:val="22"/>
          <w:szCs w:val="22"/>
        </w:rPr>
      </w:pPr>
      <w:r w:rsidRPr="0042361A">
        <w:rPr>
          <w:b/>
          <w:sz w:val="22"/>
          <w:szCs w:val="22"/>
        </w:rPr>
        <w:t xml:space="preserve">05 </w:t>
      </w:r>
      <w:r w:rsidRPr="0042361A">
        <w:rPr>
          <w:sz w:val="22"/>
          <w:szCs w:val="22"/>
        </w:rPr>
        <w:t>Karl Marx</w:t>
      </w:r>
      <w:r>
        <w:rPr>
          <w:sz w:val="22"/>
          <w:szCs w:val="22"/>
        </w:rPr>
        <w:t>: «Det fremmedgjorte arbeid», «Opium for folket», og «</w:t>
      </w:r>
      <w:proofErr w:type="gramStart"/>
      <w:r>
        <w:rPr>
          <w:sz w:val="22"/>
          <w:szCs w:val="22"/>
        </w:rPr>
        <w:t>Fra ’Den</w:t>
      </w:r>
      <w:proofErr w:type="gramEnd"/>
      <w:r>
        <w:rPr>
          <w:sz w:val="22"/>
          <w:szCs w:val="22"/>
        </w:rPr>
        <w:t xml:space="preserve"> tyske ideologi’», </w:t>
      </w:r>
      <w:r w:rsidRPr="0042361A">
        <w:rPr>
          <w:sz w:val="22"/>
          <w:szCs w:val="22"/>
        </w:rPr>
        <w:t xml:space="preserve">i </w:t>
      </w:r>
      <w:r w:rsidRPr="0042361A">
        <w:rPr>
          <w:i/>
          <w:sz w:val="22"/>
          <w:szCs w:val="22"/>
        </w:rPr>
        <w:t xml:space="preserve">Det beste av Karl Marx, </w:t>
      </w:r>
      <w:r w:rsidRPr="0042361A">
        <w:rPr>
          <w:sz w:val="22"/>
          <w:szCs w:val="22"/>
        </w:rPr>
        <w:t>red. F. Eng</w:t>
      </w:r>
      <w:r>
        <w:rPr>
          <w:sz w:val="22"/>
          <w:szCs w:val="22"/>
        </w:rPr>
        <w:t>elstad, Oslo 1992, Pax (15 s.)</w:t>
      </w:r>
    </w:p>
    <w:p w:rsidR="00AE65B5" w:rsidRDefault="00AE65B5" w:rsidP="00AE65B5">
      <w:pPr>
        <w:ind w:left="284"/>
        <w:jc w:val="left"/>
        <w:rPr>
          <w:b/>
          <w:sz w:val="22"/>
          <w:szCs w:val="22"/>
        </w:rPr>
      </w:pPr>
    </w:p>
    <w:p w:rsidR="00AE65B5" w:rsidRDefault="00AE65B5" w:rsidP="00AE65B5">
      <w:pPr>
        <w:ind w:lef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06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>Sigmund  Freud</w:t>
      </w:r>
      <w:proofErr w:type="gramEnd"/>
      <w:r w:rsidRPr="0042361A">
        <w:rPr>
          <w:sz w:val="22"/>
          <w:szCs w:val="22"/>
        </w:rPr>
        <w:t xml:space="preserve">: Fra  «Jeget og </w:t>
      </w:r>
      <w:proofErr w:type="spellStart"/>
      <w:r w:rsidRPr="0042361A">
        <w:rPr>
          <w:sz w:val="22"/>
          <w:szCs w:val="22"/>
        </w:rPr>
        <w:t>Detet</w:t>
      </w:r>
      <w:proofErr w:type="spellEnd"/>
      <w:r w:rsidRPr="0042361A">
        <w:rPr>
          <w:sz w:val="22"/>
          <w:szCs w:val="22"/>
        </w:rPr>
        <w:t xml:space="preserve">», i </w:t>
      </w:r>
      <w:r w:rsidRPr="0042361A">
        <w:rPr>
          <w:i/>
          <w:sz w:val="22"/>
          <w:szCs w:val="22"/>
        </w:rPr>
        <w:t xml:space="preserve">Filosofiske tekster, </w:t>
      </w:r>
      <w:r w:rsidRPr="0042361A">
        <w:rPr>
          <w:sz w:val="22"/>
          <w:szCs w:val="22"/>
        </w:rPr>
        <w:t>red. H. Svare, Oslo 1998: Pax (6 s.)</w:t>
      </w:r>
    </w:p>
    <w:p w:rsidR="00AE65B5" w:rsidRDefault="00AE65B5" w:rsidP="00AE65B5">
      <w:pPr>
        <w:ind w:left="284"/>
        <w:jc w:val="left"/>
        <w:rPr>
          <w:sz w:val="22"/>
          <w:szCs w:val="22"/>
        </w:rPr>
      </w:pPr>
    </w:p>
    <w:p w:rsidR="00AE65B5" w:rsidRPr="00C25812" w:rsidRDefault="00AE65B5" w:rsidP="00AE65B5">
      <w:pPr>
        <w:ind w:lef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07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>Sigmund  Freud</w:t>
      </w:r>
      <w:proofErr w:type="gramEnd"/>
      <w:r w:rsidRPr="0042361A"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 xml:space="preserve">Ubehaget i kulturen, </w:t>
      </w:r>
      <w:proofErr w:type="spellStart"/>
      <w:r>
        <w:rPr>
          <w:sz w:val="22"/>
          <w:szCs w:val="22"/>
        </w:rPr>
        <w:t>kap</w:t>
      </w:r>
      <w:proofErr w:type="spellEnd"/>
      <w:r>
        <w:rPr>
          <w:sz w:val="22"/>
          <w:szCs w:val="22"/>
        </w:rPr>
        <w:t>. 1 og 2, Oslo 1992: Cappelen (24 s.)</w:t>
      </w:r>
    </w:p>
    <w:p w:rsidR="00AE65B5" w:rsidRPr="007B5DF5" w:rsidRDefault="00AE65B5" w:rsidP="00AE65B5">
      <w:pPr>
        <w:ind w:left="284"/>
        <w:jc w:val="left"/>
        <w:rPr>
          <w:sz w:val="22"/>
          <w:szCs w:val="22"/>
        </w:rPr>
      </w:pPr>
    </w:p>
    <w:p w:rsidR="00AE65B5" w:rsidRDefault="00AE65B5" w:rsidP="00AE65B5">
      <w:pPr>
        <w:ind w:lef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08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Michel Foucault: «Talens incitament», i </w:t>
      </w:r>
      <w:r w:rsidRPr="0042361A">
        <w:rPr>
          <w:i/>
          <w:sz w:val="22"/>
          <w:szCs w:val="22"/>
        </w:rPr>
        <w:t xml:space="preserve">Seksualitetens historie I: Viljen til viden, </w:t>
      </w:r>
      <w:r>
        <w:rPr>
          <w:sz w:val="22"/>
          <w:szCs w:val="22"/>
        </w:rPr>
        <w:t>Kbh. 1978: Rhodos (20 s.)</w:t>
      </w:r>
    </w:p>
    <w:p w:rsidR="00AE65B5" w:rsidRDefault="00AE65B5" w:rsidP="00AE65B5">
      <w:pPr>
        <w:ind w:left="284"/>
        <w:jc w:val="left"/>
        <w:rPr>
          <w:sz w:val="22"/>
          <w:szCs w:val="22"/>
        </w:rPr>
      </w:pPr>
    </w:p>
    <w:p w:rsidR="00AE65B5" w:rsidRDefault="00AE65B5" w:rsidP="00AE65B5">
      <w:pPr>
        <w:ind w:left="284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Edward W. Said: «Innledning», i </w:t>
      </w:r>
      <w:r w:rsidRPr="0042361A">
        <w:rPr>
          <w:i/>
          <w:sz w:val="22"/>
          <w:szCs w:val="22"/>
        </w:rPr>
        <w:t>Orientalismen,</w:t>
      </w:r>
      <w:r>
        <w:rPr>
          <w:sz w:val="22"/>
          <w:szCs w:val="22"/>
        </w:rPr>
        <w:t xml:space="preserve"> Oslo 1994: Cappelen (24 s.)</w:t>
      </w:r>
    </w:p>
    <w:p w:rsidR="00AE65B5" w:rsidRDefault="00AE65B5" w:rsidP="00AE65B5">
      <w:pPr>
        <w:ind w:left="284"/>
        <w:jc w:val="left"/>
        <w:outlineLvl w:val="0"/>
        <w:rPr>
          <w:sz w:val="22"/>
          <w:szCs w:val="22"/>
        </w:rPr>
      </w:pPr>
    </w:p>
    <w:p w:rsidR="00AE65B5" w:rsidRDefault="00AE65B5" w:rsidP="00AE65B5">
      <w:pPr>
        <w:ind w:lef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Max Weber: «Vestens rasjonalitet», i </w:t>
      </w:r>
      <w:r w:rsidRPr="0042361A">
        <w:rPr>
          <w:i/>
          <w:sz w:val="22"/>
          <w:szCs w:val="22"/>
        </w:rPr>
        <w:t>Handling og samfunn</w:t>
      </w:r>
      <w:r>
        <w:rPr>
          <w:sz w:val="22"/>
          <w:szCs w:val="22"/>
        </w:rPr>
        <w:t>. red.</w:t>
      </w:r>
      <w:r w:rsidRPr="0042361A">
        <w:rPr>
          <w:sz w:val="22"/>
          <w:szCs w:val="22"/>
        </w:rPr>
        <w:t xml:space="preserve"> Dag Ø</w:t>
      </w:r>
      <w:r>
        <w:rPr>
          <w:sz w:val="22"/>
          <w:szCs w:val="22"/>
        </w:rPr>
        <w:t>sterberg, Oslo 1990: Pax (11s.)</w:t>
      </w:r>
    </w:p>
    <w:p w:rsidR="00AE65B5" w:rsidRDefault="00AE65B5" w:rsidP="00AE65B5">
      <w:pPr>
        <w:ind w:left="284"/>
        <w:jc w:val="left"/>
        <w:rPr>
          <w:sz w:val="22"/>
          <w:szCs w:val="22"/>
        </w:rPr>
      </w:pPr>
    </w:p>
    <w:p w:rsidR="00AE65B5" w:rsidRDefault="00AE65B5" w:rsidP="00AE65B5">
      <w:pPr>
        <w:ind w:left="284"/>
        <w:jc w:val="left"/>
        <w:rPr>
          <w:sz w:val="22"/>
          <w:szCs w:val="22"/>
        </w:rPr>
      </w:pPr>
      <w:proofErr w:type="gramStart"/>
      <w:r w:rsidRPr="007B5DF5">
        <w:rPr>
          <w:b/>
          <w:sz w:val="22"/>
          <w:szCs w:val="22"/>
          <w:lang w:val="en-US"/>
        </w:rPr>
        <w:t>11</w:t>
      </w:r>
      <w:proofErr w:type="gramEnd"/>
      <w:r w:rsidRPr="007B5DF5">
        <w:rPr>
          <w:b/>
          <w:sz w:val="22"/>
          <w:szCs w:val="22"/>
          <w:lang w:val="en-US"/>
        </w:rPr>
        <w:t xml:space="preserve"> </w:t>
      </w:r>
      <w:r w:rsidRPr="007B5DF5">
        <w:rPr>
          <w:sz w:val="22"/>
          <w:szCs w:val="22"/>
          <w:lang w:val="en-US"/>
        </w:rPr>
        <w:t xml:space="preserve">Max Weber: «Science as a Vocation», i utdrag. </w:t>
      </w:r>
      <w:r w:rsidRPr="007B5DF5">
        <w:rPr>
          <w:rFonts w:ascii="TimesNewRomanPSMT" w:hAnsi="TimesNewRomanPSMT" w:cs="TimesNewRomanPSMT"/>
          <w:sz w:val="22"/>
          <w:szCs w:val="22"/>
        </w:rPr>
        <w:t xml:space="preserve">Publisert som "Wissenschaft als Beruf," </w:t>
      </w:r>
      <w:r w:rsidRPr="007B5DF5">
        <w:rPr>
          <w:rFonts w:ascii="TimesNewRomanPSMT" w:hAnsi="TimesNewRomanPSMT" w:cs="TimesNewRomanPSMT"/>
          <w:i/>
          <w:iCs/>
          <w:sz w:val="22"/>
          <w:szCs w:val="22"/>
        </w:rPr>
        <w:t xml:space="preserve">Gesammlte Aufsätze zur Wissenschaftslehre </w:t>
      </w:r>
      <w:r w:rsidRPr="007B5DF5">
        <w:rPr>
          <w:rFonts w:ascii="TimesNewRomanPSMT" w:hAnsi="TimesNewRomanPSMT" w:cs="TimesNewRomanPSMT"/>
          <w:sz w:val="22"/>
          <w:szCs w:val="22"/>
        </w:rPr>
        <w:t xml:space="preserve">(Tubingen, 1922), s. 524-55. Opprinnelig et foredrag holdt ved universitetet i München, 1918, publisert i 1919 av Duncker &amp; Humblodt. </w:t>
      </w:r>
      <w:r>
        <w:rPr>
          <w:rFonts w:ascii="TimesNewRomanPSMT" w:hAnsi="TimesNewRomanPSMT" w:cs="TimesNewRomanPSMT"/>
          <w:sz w:val="22"/>
          <w:szCs w:val="22"/>
          <w:lang w:val="en-US"/>
        </w:rPr>
        <w:t xml:space="preserve">Fra H.H. </w:t>
      </w:r>
      <w:proofErr w:type="spellStart"/>
      <w:r>
        <w:rPr>
          <w:rFonts w:ascii="TimesNewRomanPSMT" w:hAnsi="TimesNewRomanPSMT" w:cs="TimesNewRomanPSMT"/>
          <w:sz w:val="22"/>
          <w:szCs w:val="22"/>
          <w:lang w:val="en-US"/>
        </w:rPr>
        <w:t>Gerth</w:t>
      </w:r>
      <w:proofErr w:type="spellEnd"/>
      <w:r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2"/>
          <w:szCs w:val="22"/>
          <w:lang w:val="en-US"/>
        </w:rPr>
        <w:t>og</w:t>
      </w:r>
      <w:proofErr w:type="spellEnd"/>
      <w:proofErr w:type="gramEnd"/>
      <w:r>
        <w:rPr>
          <w:rFonts w:ascii="TimesNewRomanPSMT" w:hAnsi="TimesNewRomanPSMT" w:cs="TimesNewRomanPSMT"/>
          <w:sz w:val="22"/>
          <w:szCs w:val="22"/>
          <w:lang w:val="en-US"/>
        </w:rPr>
        <w:t xml:space="preserve"> C. Wright Mills (overs. </w:t>
      </w:r>
      <w:proofErr w:type="spellStart"/>
      <w:r>
        <w:rPr>
          <w:rFonts w:ascii="TimesNewRomanPSMT" w:hAnsi="TimesNewRomanPSMT" w:cs="TimesNewRomanPSMT"/>
          <w:sz w:val="22"/>
          <w:szCs w:val="22"/>
          <w:lang w:val="en-US"/>
        </w:rPr>
        <w:t>og</w:t>
      </w:r>
      <w:proofErr w:type="spellEnd"/>
      <w:r>
        <w:rPr>
          <w:rFonts w:ascii="TimesNewRomanPSMT" w:hAnsi="TimesNewRomanPSMT" w:cs="TimesNewRomanPSMT"/>
          <w:sz w:val="22"/>
          <w:szCs w:val="22"/>
          <w:lang w:val="en-US"/>
        </w:rPr>
        <w:t xml:space="preserve"> red.): </w:t>
      </w:r>
      <w:r>
        <w:rPr>
          <w:rFonts w:ascii="TimesNewRomanPSMT" w:hAnsi="TimesNewRomanPSMT" w:cs="TimesNewRomanPSMT"/>
          <w:i/>
          <w:iCs/>
          <w:sz w:val="22"/>
          <w:szCs w:val="22"/>
          <w:lang w:val="en-US"/>
        </w:rPr>
        <w:t>Essays in Sociology</w:t>
      </w:r>
      <w:r>
        <w:rPr>
          <w:rFonts w:ascii="TimesNewRomanPSMT" w:hAnsi="TimesNewRomanPSMT" w:cs="TimesNewRomanPSMT"/>
          <w:sz w:val="22"/>
          <w:szCs w:val="22"/>
          <w:lang w:val="en-US"/>
        </w:rPr>
        <w:t xml:space="preserve">, New York 1946: Oxford University </w:t>
      </w:r>
      <w:proofErr w:type="spellStart"/>
      <w:r>
        <w:rPr>
          <w:rFonts w:ascii="TimesNewRomanPSMT" w:hAnsi="TimesNewRomanPSMT" w:cs="TimesNewRomanPSMT"/>
          <w:sz w:val="22"/>
          <w:szCs w:val="22"/>
          <w:lang w:val="en-US"/>
        </w:rPr>
        <w:t>Presss</w:t>
      </w:r>
      <w:proofErr w:type="spellEnd"/>
      <w:r>
        <w:rPr>
          <w:rFonts w:ascii="TimesNewRomanPSMT" w:hAnsi="TimesNewRomanPSMT" w:cs="TimesNewRomanPSMT"/>
          <w:sz w:val="22"/>
          <w:szCs w:val="22"/>
          <w:lang w:val="en-US"/>
        </w:rPr>
        <w:t xml:space="preserve">, s.129-156. </w:t>
      </w:r>
      <w:r w:rsidRPr="007B5DF5">
        <w:rPr>
          <w:rFonts w:ascii="TimesNewRomanPSMT" w:hAnsi="TimesNewRomanPSMT" w:cs="TimesNewRomanPSMT"/>
          <w:sz w:val="22"/>
          <w:szCs w:val="22"/>
        </w:rPr>
        <w:t xml:space="preserve">Hentet 03.01.11 fra </w:t>
      </w:r>
      <w:hyperlink r:id="rId12" w:history="1">
        <w:r w:rsidRPr="007B5DF5">
          <w:rPr>
            <w:rStyle w:val="Hyperkobling"/>
            <w:rFonts w:ascii="TimesNewRomanPSMT" w:hAnsi="TimesNewRomanPSMT" w:cs="TimesNewRomanPSMT"/>
            <w:sz w:val="22"/>
            <w:szCs w:val="22"/>
          </w:rPr>
          <w:t>http://www.leonardbeeghley.com/docs/SYG%206125/Weber,%20Science%20as%20a%20Vocation.pdf</w:t>
        </w:r>
      </w:hyperlink>
      <w:r w:rsidRPr="007B5DF5">
        <w:rPr>
          <w:rFonts w:ascii="TimesNewRomanPSMT" w:hAnsi="TimesNewRomanPSMT" w:cs="TimesNewRomanPSMT"/>
          <w:sz w:val="22"/>
          <w:szCs w:val="22"/>
        </w:rPr>
        <w:t xml:space="preserve"> (13 s.)</w:t>
      </w:r>
      <w:r w:rsidRPr="0042361A">
        <w:rPr>
          <w:sz w:val="22"/>
          <w:szCs w:val="22"/>
        </w:rPr>
        <w:br/>
      </w:r>
    </w:p>
    <w:p w:rsidR="00AE65B5" w:rsidRPr="0042361A" w:rsidRDefault="00AE65B5" w:rsidP="00AE65B5">
      <w:pPr>
        <w:ind w:left="284"/>
        <w:jc w:val="left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Theodor W. </w:t>
      </w:r>
      <w:proofErr w:type="spellStart"/>
      <w:r w:rsidRPr="0042361A">
        <w:rPr>
          <w:sz w:val="22"/>
          <w:szCs w:val="22"/>
        </w:rPr>
        <w:t>Adorno</w:t>
      </w:r>
      <w:proofErr w:type="spellEnd"/>
      <w:r w:rsidRPr="0042361A">
        <w:rPr>
          <w:sz w:val="22"/>
          <w:szCs w:val="22"/>
        </w:rPr>
        <w:t xml:space="preserve">: «Om kulturindustrien», </w:t>
      </w:r>
      <w:proofErr w:type="gramStart"/>
      <w:r w:rsidRPr="0042361A">
        <w:rPr>
          <w:sz w:val="22"/>
          <w:szCs w:val="22"/>
        </w:rPr>
        <w:t xml:space="preserve">i  </w:t>
      </w:r>
      <w:r w:rsidRPr="0042361A">
        <w:rPr>
          <w:i/>
          <w:sz w:val="22"/>
          <w:szCs w:val="22"/>
        </w:rPr>
        <w:t>Kritiske</w:t>
      </w:r>
      <w:proofErr w:type="gramEnd"/>
      <w:r w:rsidRPr="0042361A">
        <w:rPr>
          <w:i/>
          <w:sz w:val="22"/>
          <w:szCs w:val="22"/>
        </w:rPr>
        <w:t xml:space="preserve"> modeller, </w:t>
      </w:r>
      <w:r w:rsidRPr="0042361A">
        <w:rPr>
          <w:sz w:val="22"/>
          <w:szCs w:val="22"/>
        </w:rPr>
        <w:t xml:space="preserve">red. C. Clausen &amp; O. </w:t>
      </w:r>
      <w:proofErr w:type="spellStart"/>
      <w:r w:rsidRPr="0042361A">
        <w:rPr>
          <w:sz w:val="22"/>
          <w:szCs w:val="22"/>
        </w:rPr>
        <w:t>Klitgaard</w:t>
      </w:r>
      <w:proofErr w:type="spellEnd"/>
      <w:r>
        <w:rPr>
          <w:sz w:val="22"/>
          <w:szCs w:val="22"/>
        </w:rPr>
        <w:t>, København 1972: Rhodos (12 s.)</w:t>
      </w:r>
    </w:p>
    <w:p w:rsidR="00AE65B5" w:rsidRPr="0042361A" w:rsidRDefault="00AE65B5" w:rsidP="00AE65B5">
      <w:pPr>
        <w:ind w:left="284"/>
        <w:jc w:val="left"/>
        <w:outlineLvl w:val="0"/>
        <w:rPr>
          <w:sz w:val="22"/>
          <w:szCs w:val="22"/>
        </w:rPr>
      </w:pPr>
    </w:p>
    <w:p w:rsidR="00AE65B5" w:rsidRDefault="00AE65B5" w:rsidP="00AE65B5">
      <w:pPr>
        <w:ind w:left="284"/>
        <w:jc w:val="left"/>
        <w:outlineLvl w:val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lastRenderedPageBreak/>
        <w:t>13</w:t>
      </w:r>
      <w:r w:rsidRPr="0042361A">
        <w:rPr>
          <w:b/>
          <w:sz w:val="22"/>
          <w:szCs w:val="22"/>
          <w:lang w:val="en-GB"/>
        </w:rPr>
        <w:t xml:space="preserve"> </w:t>
      </w:r>
      <w:r w:rsidRPr="0042361A">
        <w:rPr>
          <w:sz w:val="22"/>
          <w:szCs w:val="22"/>
          <w:lang w:val="en-GB"/>
        </w:rPr>
        <w:t xml:space="preserve">Daniel Bell: «The Cultural Contradictions of Capitalism», </w:t>
      </w:r>
      <w:proofErr w:type="spellStart"/>
      <w:r w:rsidRPr="0042361A">
        <w:rPr>
          <w:sz w:val="22"/>
          <w:szCs w:val="22"/>
          <w:lang w:val="en-GB"/>
        </w:rPr>
        <w:t>i</w:t>
      </w:r>
      <w:proofErr w:type="spellEnd"/>
      <w:r w:rsidRPr="0042361A">
        <w:rPr>
          <w:i/>
          <w:sz w:val="22"/>
          <w:szCs w:val="22"/>
          <w:lang w:val="en-GB"/>
        </w:rPr>
        <w:t xml:space="preserve"> </w:t>
      </w:r>
      <w:proofErr w:type="gramStart"/>
      <w:r w:rsidRPr="0042361A">
        <w:rPr>
          <w:i/>
          <w:sz w:val="22"/>
          <w:szCs w:val="22"/>
          <w:lang w:val="en-GB"/>
        </w:rPr>
        <w:t>The</w:t>
      </w:r>
      <w:proofErr w:type="gramEnd"/>
      <w:r w:rsidRPr="0042361A">
        <w:rPr>
          <w:i/>
          <w:sz w:val="22"/>
          <w:szCs w:val="22"/>
          <w:lang w:val="en-GB"/>
        </w:rPr>
        <w:t xml:space="preserve"> Cultural Contradictions of Capitalism, </w:t>
      </w:r>
      <w:r w:rsidRPr="0042361A">
        <w:rPr>
          <w:sz w:val="22"/>
          <w:szCs w:val="22"/>
          <w:lang w:val="en-GB"/>
        </w:rPr>
        <w:t>Ne</w:t>
      </w:r>
      <w:r>
        <w:rPr>
          <w:sz w:val="22"/>
          <w:szCs w:val="22"/>
          <w:lang w:val="en-GB"/>
        </w:rPr>
        <w:t>w York 1976: Basic Books (42 s.)</w:t>
      </w:r>
    </w:p>
    <w:p w:rsidR="00AE65B5" w:rsidRPr="0042361A" w:rsidRDefault="00AE65B5" w:rsidP="00AE65B5">
      <w:pPr>
        <w:ind w:left="284"/>
        <w:jc w:val="left"/>
        <w:outlineLvl w:val="0"/>
        <w:rPr>
          <w:sz w:val="22"/>
          <w:szCs w:val="22"/>
          <w:lang w:val="en-GB"/>
        </w:rPr>
      </w:pPr>
    </w:p>
    <w:p w:rsidR="00AE65B5" w:rsidRDefault="00AE65B5" w:rsidP="00AE65B5">
      <w:pPr>
        <w:ind w:left="284"/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Richard </w:t>
      </w:r>
      <w:proofErr w:type="spellStart"/>
      <w:r w:rsidRPr="0042361A">
        <w:rPr>
          <w:sz w:val="22"/>
          <w:szCs w:val="22"/>
        </w:rPr>
        <w:t>Sennett</w:t>
      </w:r>
      <w:proofErr w:type="spellEnd"/>
      <w:r w:rsidRPr="0042361A">
        <w:rPr>
          <w:sz w:val="22"/>
          <w:szCs w:val="22"/>
        </w:rPr>
        <w:t xml:space="preserve">: «Slutten på den offentlige kulturen», i </w:t>
      </w:r>
      <w:r w:rsidRPr="0042361A">
        <w:rPr>
          <w:i/>
          <w:sz w:val="22"/>
          <w:szCs w:val="22"/>
        </w:rPr>
        <w:t>Intimitetstyranniet,</w:t>
      </w:r>
      <w:r>
        <w:rPr>
          <w:sz w:val="22"/>
          <w:szCs w:val="22"/>
        </w:rPr>
        <w:t> Oslo 1992: Cappelen (16 s.)</w:t>
      </w:r>
    </w:p>
    <w:p w:rsidR="00AE65B5" w:rsidRPr="0042361A" w:rsidRDefault="00AE65B5" w:rsidP="00AE65B5">
      <w:pPr>
        <w:jc w:val="left"/>
        <w:outlineLvl w:val="0"/>
        <w:rPr>
          <w:sz w:val="22"/>
          <w:szCs w:val="22"/>
        </w:rPr>
      </w:pPr>
    </w:p>
    <w:p w:rsidR="00AE65B5" w:rsidRPr="007B5DF5" w:rsidRDefault="00AE65B5" w:rsidP="00AE65B5">
      <w:pPr>
        <w:ind w:left="284"/>
        <w:jc w:val="left"/>
        <w:rPr>
          <w:sz w:val="22"/>
          <w:szCs w:val="22"/>
        </w:rPr>
      </w:pPr>
      <w:r w:rsidRPr="007B5DF5">
        <w:rPr>
          <w:b/>
          <w:sz w:val="22"/>
          <w:szCs w:val="22"/>
        </w:rPr>
        <w:t xml:space="preserve">15 </w:t>
      </w:r>
      <w:r w:rsidRPr="007B5DF5">
        <w:rPr>
          <w:sz w:val="22"/>
          <w:szCs w:val="22"/>
        </w:rPr>
        <w:t xml:space="preserve">Christopher Lasch: Fra </w:t>
      </w:r>
      <w:r w:rsidRPr="007B5DF5">
        <w:rPr>
          <w:i/>
          <w:sz w:val="22"/>
          <w:szCs w:val="22"/>
        </w:rPr>
        <w:t xml:space="preserve">Den narsissistiske kultur, </w:t>
      </w:r>
      <w:r w:rsidRPr="007B5DF5">
        <w:rPr>
          <w:sz w:val="22"/>
          <w:szCs w:val="22"/>
        </w:rPr>
        <w:t>Oslo 2006: Bokklubben (28 s.)</w:t>
      </w:r>
    </w:p>
    <w:p w:rsidR="00AE65B5" w:rsidRPr="007B5DF5" w:rsidRDefault="00AE65B5" w:rsidP="00AE65B5">
      <w:pPr>
        <w:ind w:left="284"/>
        <w:jc w:val="left"/>
        <w:rPr>
          <w:sz w:val="22"/>
          <w:szCs w:val="22"/>
        </w:rPr>
      </w:pPr>
    </w:p>
    <w:p w:rsidR="00AE65B5" w:rsidRPr="007B5DF5" w:rsidRDefault="00AE65B5" w:rsidP="00AE65B5">
      <w:pPr>
        <w:ind w:left="284"/>
        <w:jc w:val="left"/>
        <w:rPr>
          <w:sz w:val="22"/>
          <w:szCs w:val="22"/>
          <w:lang w:val="en-US"/>
        </w:rPr>
      </w:pPr>
      <w:r>
        <w:rPr>
          <w:b/>
          <w:sz w:val="22"/>
          <w:szCs w:val="22"/>
          <w:lang w:val="en-GB"/>
        </w:rPr>
        <w:t>16</w:t>
      </w:r>
      <w:r>
        <w:rPr>
          <w:sz w:val="22"/>
          <w:szCs w:val="22"/>
          <w:lang w:val="en-GB"/>
        </w:rPr>
        <w:t xml:space="preserve"> Allan Bloom</w:t>
      </w:r>
      <w:r w:rsidRPr="00D9450E">
        <w:rPr>
          <w:sz w:val="22"/>
          <w:szCs w:val="22"/>
          <w:lang w:val="en-GB"/>
        </w:rPr>
        <w:t>:</w:t>
      </w:r>
      <w:r>
        <w:rPr>
          <w:b/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Fra </w:t>
      </w:r>
      <w:proofErr w:type="gramStart"/>
      <w:r>
        <w:rPr>
          <w:i/>
          <w:sz w:val="22"/>
          <w:szCs w:val="22"/>
          <w:lang w:val="en-GB"/>
        </w:rPr>
        <w:t>The</w:t>
      </w:r>
      <w:proofErr w:type="gramEnd"/>
      <w:r>
        <w:rPr>
          <w:i/>
          <w:sz w:val="22"/>
          <w:szCs w:val="22"/>
          <w:lang w:val="en-GB"/>
        </w:rPr>
        <w:t xml:space="preserve"> Closing of the American Mind</w:t>
      </w:r>
      <w:r w:rsidRPr="007B5DF5">
        <w:rPr>
          <w:sz w:val="22"/>
          <w:szCs w:val="22"/>
          <w:lang w:val="en-US"/>
        </w:rPr>
        <w:t>, Simon &amp; Schuster 1987, s. 47-88</w:t>
      </w:r>
    </w:p>
    <w:p w:rsidR="00AE65B5" w:rsidRPr="0042361A" w:rsidRDefault="00AE65B5" w:rsidP="00AE65B5">
      <w:pPr>
        <w:ind w:left="284"/>
        <w:jc w:val="left"/>
        <w:outlineLvl w:val="0"/>
        <w:rPr>
          <w:sz w:val="22"/>
          <w:szCs w:val="22"/>
        </w:rPr>
      </w:pPr>
      <w:r w:rsidRPr="007B5DF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(41 s.)</w:t>
      </w:r>
    </w:p>
    <w:p w:rsidR="00AE65B5" w:rsidRPr="0042361A" w:rsidRDefault="00AE65B5" w:rsidP="00AE65B5">
      <w:pPr>
        <w:jc w:val="left"/>
        <w:outlineLvl w:val="0"/>
        <w:rPr>
          <w:sz w:val="22"/>
          <w:szCs w:val="22"/>
        </w:rPr>
      </w:pPr>
    </w:p>
    <w:p w:rsidR="00AE65B5" w:rsidRPr="001E25E4" w:rsidRDefault="00AE65B5" w:rsidP="00AE65B5">
      <w:pPr>
        <w:jc w:val="left"/>
        <w:outlineLvl w:val="0"/>
        <w:rPr>
          <w:b/>
          <w:sz w:val="32"/>
          <w:szCs w:val="22"/>
        </w:rPr>
      </w:pPr>
      <w:r>
        <w:rPr>
          <w:b/>
          <w:sz w:val="32"/>
          <w:szCs w:val="22"/>
        </w:rPr>
        <w:t>II Estetiske perspektiver (122 s.)</w:t>
      </w:r>
    </w:p>
    <w:p w:rsidR="00AE65B5" w:rsidRDefault="00AE65B5" w:rsidP="00AE65B5">
      <w:pPr>
        <w:jc w:val="left"/>
        <w:outlineLvl w:val="0"/>
        <w:rPr>
          <w:sz w:val="22"/>
          <w:szCs w:val="22"/>
        </w:rPr>
      </w:pPr>
    </w:p>
    <w:p w:rsidR="00AE65B5" w:rsidRPr="007B5DF5" w:rsidRDefault="00AE65B5" w:rsidP="00AE65B5">
      <w:pPr>
        <w:jc w:val="left"/>
        <w:outlineLvl w:val="0"/>
        <w:rPr>
          <w:b/>
          <w:sz w:val="22"/>
          <w:szCs w:val="22"/>
          <w:lang w:val="en-US"/>
        </w:rPr>
      </w:pPr>
      <w:r w:rsidRPr="007B5DF5">
        <w:rPr>
          <w:b/>
          <w:sz w:val="22"/>
          <w:szCs w:val="22"/>
          <w:lang w:val="en-US"/>
        </w:rPr>
        <w:t>(a) Futurisme, dadaisme, surrealisme</w:t>
      </w:r>
    </w:p>
    <w:p w:rsidR="00AE65B5" w:rsidRPr="000C365C" w:rsidRDefault="00AE65B5" w:rsidP="00AE65B5">
      <w:pPr>
        <w:jc w:val="left"/>
        <w:rPr>
          <w:b/>
          <w:sz w:val="22"/>
          <w:szCs w:val="22"/>
          <w:lang w:val="en-US"/>
        </w:rPr>
      </w:pPr>
    </w:p>
    <w:p w:rsidR="00AE65B5" w:rsidRPr="007B5DF5" w:rsidRDefault="00AE65B5" w:rsidP="00AE65B5">
      <w:pPr>
        <w:jc w:val="left"/>
        <w:rPr>
          <w:sz w:val="22"/>
          <w:szCs w:val="22"/>
          <w:lang w:val="en-US"/>
        </w:rPr>
      </w:pPr>
      <w:r w:rsidRPr="007B5DF5">
        <w:rPr>
          <w:b/>
          <w:sz w:val="22"/>
          <w:szCs w:val="22"/>
          <w:lang w:val="en-US"/>
        </w:rPr>
        <w:t xml:space="preserve">17 </w:t>
      </w:r>
      <w:r w:rsidRPr="007B5DF5">
        <w:rPr>
          <w:sz w:val="22"/>
          <w:szCs w:val="22"/>
          <w:lang w:val="en-US"/>
        </w:rPr>
        <w:t>«Futurism</w:t>
      </w:r>
      <w:r w:rsidRPr="007B5DF5">
        <w:rPr>
          <w:b/>
          <w:sz w:val="22"/>
          <w:szCs w:val="22"/>
          <w:lang w:val="en-US"/>
        </w:rPr>
        <w:t xml:space="preserve">», </w:t>
      </w:r>
      <w:r w:rsidRPr="007B5DF5">
        <w:rPr>
          <w:sz w:val="22"/>
          <w:szCs w:val="22"/>
          <w:lang w:val="en-US"/>
        </w:rPr>
        <w:t>«Dada» og «Surrealism», fra David Bradshaw &amp; Kevin H. Dettmar (red.):</w:t>
      </w:r>
      <w:r w:rsidRPr="007B5DF5">
        <w:rPr>
          <w:i/>
          <w:sz w:val="22"/>
          <w:szCs w:val="22"/>
          <w:lang w:val="en-US"/>
        </w:rPr>
        <w:t xml:space="preserve"> Modernist Literature and Culture</w:t>
      </w:r>
      <w:r w:rsidRPr="007B5DF5">
        <w:rPr>
          <w:sz w:val="22"/>
          <w:szCs w:val="22"/>
          <w:lang w:val="en-US"/>
        </w:rPr>
        <w:t xml:space="preserve"> (Blackwell Companions to Literature and Culture), Oxford 2006: Blackwell (20 s.)</w:t>
      </w:r>
    </w:p>
    <w:p w:rsidR="00AE65B5" w:rsidRPr="007B5DF5" w:rsidRDefault="00AE65B5" w:rsidP="00AE65B5">
      <w:pPr>
        <w:jc w:val="left"/>
        <w:rPr>
          <w:b/>
          <w:sz w:val="22"/>
          <w:szCs w:val="22"/>
          <w:lang w:val="en-US"/>
        </w:rPr>
      </w:pPr>
    </w:p>
    <w:p w:rsidR="00AE65B5" w:rsidRPr="0042361A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 xml:space="preserve">F.T  </w:t>
      </w:r>
      <w:proofErr w:type="spellStart"/>
      <w:r w:rsidRPr="0042361A">
        <w:rPr>
          <w:sz w:val="22"/>
          <w:szCs w:val="22"/>
        </w:rPr>
        <w:t>Marinetti</w:t>
      </w:r>
      <w:proofErr w:type="spellEnd"/>
      <w:proofErr w:type="gramEnd"/>
      <w:r w:rsidRPr="0042361A">
        <w:rPr>
          <w:sz w:val="22"/>
          <w:szCs w:val="22"/>
        </w:rPr>
        <w:t xml:space="preserve">: «Det futuristiske manifest», i </w:t>
      </w:r>
      <w:r w:rsidRPr="0042361A">
        <w:rPr>
          <w:i/>
          <w:sz w:val="22"/>
          <w:szCs w:val="22"/>
        </w:rPr>
        <w:t>Rett kopi,</w:t>
      </w:r>
      <w:r w:rsidRPr="0042361A">
        <w:rPr>
          <w:sz w:val="22"/>
          <w:szCs w:val="22"/>
        </w:rPr>
        <w:t xml:space="preserve"> nr. 3, Oslo 2007, s. 6-8 (3 s.)</w:t>
      </w:r>
      <w:r w:rsidRPr="0042361A">
        <w:rPr>
          <w:sz w:val="22"/>
          <w:szCs w:val="22"/>
        </w:rPr>
        <w:br/>
      </w:r>
    </w:p>
    <w:p w:rsidR="00AE65B5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19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 xml:space="preserve">Tristan </w:t>
      </w:r>
      <w:proofErr w:type="spellStart"/>
      <w:r w:rsidRPr="0042361A">
        <w:rPr>
          <w:sz w:val="22"/>
          <w:szCs w:val="22"/>
        </w:rPr>
        <w:t>Tzara</w:t>
      </w:r>
      <w:proofErr w:type="spellEnd"/>
      <w:r w:rsidRPr="0042361A">
        <w:rPr>
          <w:sz w:val="22"/>
          <w:szCs w:val="22"/>
        </w:rPr>
        <w:t>: «</w:t>
      </w:r>
      <w:proofErr w:type="spellStart"/>
      <w:r w:rsidRPr="0042361A">
        <w:rPr>
          <w:sz w:val="22"/>
          <w:szCs w:val="22"/>
        </w:rPr>
        <w:t>Dada</w:t>
      </w:r>
      <w:proofErr w:type="spellEnd"/>
      <w:r w:rsidRPr="0042361A">
        <w:rPr>
          <w:sz w:val="22"/>
          <w:szCs w:val="22"/>
        </w:rPr>
        <w:t xml:space="preserve"> manifest 1918», i </w:t>
      </w:r>
      <w:r w:rsidRPr="0042361A">
        <w:rPr>
          <w:i/>
          <w:sz w:val="22"/>
          <w:szCs w:val="22"/>
        </w:rPr>
        <w:t xml:space="preserve">Surrealisme: En antologi, </w:t>
      </w:r>
      <w:r w:rsidRPr="0042361A">
        <w:rPr>
          <w:sz w:val="22"/>
          <w:szCs w:val="22"/>
        </w:rPr>
        <w:t xml:space="preserve">red. K. Fløgstad </w:t>
      </w:r>
      <w:r w:rsidRPr="0042361A">
        <w:rPr>
          <w:i/>
          <w:sz w:val="22"/>
          <w:szCs w:val="22"/>
        </w:rPr>
        <w:t xml:space="preserve">et al, </w:t>
      </w:r>
      <w:r w:rsidRPr="0042361A">
        <w:rPr>
          <w:sz w:val="22"/>
          <w:szCs w:val="22"/>
        </w:rPr>
        <w:t xml:space="preserve">Oslo </w:t>
      </w:r>
      <w:proofErr w:type="gramStart"/>
      <w:r w:rsidRPr="0042361A">
        <w:rPr>
          <w:sz w:val="22"/>
          <w:szCs w:val="22"/>
        </w:rPr>
        <w:t>1980 :</w:t>
      </w:r>
      <w:proofErr w:type="gramEnd"/>
      <w:r w:rsidRPr="0042361A">
        <w:rPr>
          <w:sz w:val="22"/>
          <w:szCs w:val="22"/>
        </w:rPr>
        <w:t xml:space="preserve"> Gyldendal (3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20</w:t>
      </w:r>
      <w:r w:rsidRPr="0042361A">
        <w:rPr>
          <w:b/>
          <w:sz w:val="22"/>
          <w:szCs w:val="22"/>
        </w:rPr>
        <w:t xml:space="preserve"> </w:t>
      </w:r>
      <w:proofErr w:type="gramStart"/>
      <w:r w:rsidRPr="0042361A">
        <w:rPr>
          <w:sz w:val="22"/>
          <w:szCs w:val="22"/>
        </w:rPr>
        <w:t>Sigmund  Freud</w:t>
      </w:r>
      <w:proofErr w:type="gramEnd"/>
      <w:r w:rsidRPr="0042361A">
        <w:rPr>
          <w:sz w:val="22"/>
          <w:szCs w:val="22"/>
        </w:rPr>
        <w:t xml:space="preserve">: «Det manifeste og det latente innhold i drømmen» og «Drømmearbeidet», i </w:t>
      </w:r>
      <w:r w:rsidRPr="0042361A">
        <w:rPr>
          <w:i/>
          <w:sz w:val="22"/>
          <w:szCs w:val="22"/>
        </w:rPr>
        <w:t>Forelesninger til innføring i psykoanalyse,</w:t>
      </w:r>
      <w:r w:rsidRPr="0042361A">
        <w:rPr>
          <w:sz w:val="22"/>
          <w:szCs w:val="22"/>
        </w:rPr>
        <w:t xml:space="preserve"> Oslo 1961: Gyldendal (22 s.)</w:t>
      </w:r>
    </w:p>
    <w:p w:rsidR="00AE65B5" w:rsidRPr="0042361A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21</w:t>
      </w:r>
      <w:r w:rsidRPr="0042361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André </w:t>
      </w:r>
      <w:proofErr w:type="spellStart"/>
      <w:r>
        <w:rPr>
          <w:sz w:val="22"/>
          <w:szCs w:val="22"/>
        </w:rPr>
        <w:t>Breton</w:t>
      </w:r>
      <w:proofErr w:type="spellEnd"/>
      <w:r>
        <w:rPr>
          <w:sz w:val="22"/>
          <w:szCs w:val="22"/>
        </w:rPr>
        <w:t>: «Første surrealis</w:t>
      </w:r>
      <w:r w:rsidRPr="0042361A">
        <w:rPr>
          <w:sz w:val="22"/>
          <w:szCs w:val="22"/>
        </w:rPr>
        <w:t xml:space="preserve">tiske manifest», i </w:t>
      </w:r>
      <w:r w:rsidRPr="0042361A">
        <w:rPr>
          <w:i/>
          <w:sz w:val="22"/>
          <w:szCs w:val="22"/>
        </w:rPr>
        <w:t xml:space="preserve">Surrealisme: En antologi, </w:t>
      </w:r>
      <w:r w:rsidRPr="0042361A">
        <w:rPr>
          <w:sz w:val="22"/>
          <w:szCs w:val="22"/>
        </w:rPr>
        <w:t xml:space="preserve">red. K. Fløgstad </w:t>
      </w:r>
      <w:r w:rsidRPr="0042361A">
        <w:rPr>
          <w:i/>
          <w:sz w:val="22"/>
          <w:szCs w:val="22"/>
        </w:rPr>
        <w:t xml:space="preserve">et al, </w:t>
      </w:r>
      <w:r w:rsidRPr="0042361A">
        <w:rPr>
          <w:sz w:val="22"/>
          <w:szCs w:val="22"/>
        </w:rPr>
        <w:t>Oslo 1980: Gyldendal (12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Pr="00BD6EC0" w:rsidRDefault="00AE65B5" w:rsidP="00AE65B5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(b) Fortolkning 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Pr="007B5DF5" w:rsidRDefault="00AE65B5" w:rsidP="00AE65B5">
      <w:pPr>
        <w:jc w:val="left"/>
        <w:rPr>
          <w:sz w:val="22"/>
          <w:szCs w:val="22"/>
        </w:rPr>
      </w:pPr>
      <w:r w:rsidRPr="007B5DF5">
        <w:rPr>
          <w:b/>
          <w:sz w:val="22"/>
          <w:szCs w:val="22"/>
        </w:rPr>
        <w:t xml:space="preserve">22 </w:t>
      </w:r>
      <w:r w:rsidRPr="007B5DF5">
        <w:rPr>
          <w:sz w:val="22"/>
          <w:szCs w:val="22"/>
        </w:rPr>
        <w:t xml:space="preserve">T. S. Eliot: «Tradition and Individual Talent» (1919), hentet 08.02.12 fra </w:t>
      </w:r>
      <w:hyperlink r:id="rId13" w:history="1">
        <w:r w:rsidRPr="007B5DF5">
          <w:rPr>
            <w:rStyle w:val="Hyperkobling"/>
            <w:sz w:val="22"/>
            <w:szCs w:val="22"/>
          </w:rPr>
          <w:t>http://seas3.elte.hu/coursematerial/RuttkayVeronika/tradition_and_individual_talent.pdf</w:t>
        </w:r>
      </w:hyperlink>
      <w:r w:rsidRPr="007B5DF5">
        <w:rPr>
          <w:sz w:val="22"/>
          <w:szCs w:val="22"/>
        </w:rPr>
        <w:t xml:space="preserve"> (7 s.)</w:t>
      </w:r>
    </w:p>
    <w:p w:rsidR="00AE65B5" w:rsidRPr="007B5DF5" w:rsidRDefault="00AE65B5" w:rsidP="00AE65B5">
      <w:pPr>
        <w:jc w:val="left"/>
        <w:rPr>
          <w:b/>
          <w:sz w:val="22"/>
          <w:szCs w:val="22"/>
        </w:rPr>
      </w:pPr>
    </w:p>
    <w:p w:rsidR="00AE65B5" w:rsidRPr="007B5DF5" w:rsidRDefault="00AE65B5" w:rsidP="00AE65B5">
      <w:pPr>
        <w:jc w:val="left"/>
        <w:rPr>
          <w:sz w:val="22"/>
          <w:szCs w:val="22"/>
        </w:rPr>
      </w:pPr>
      <w:r w:rsidRPr="007B5DF5">
        <w:rPr>
          <w:b/>
          <w:sz w:val="22"/>
          <w:szCs w:val="22"/>
        </w:rPr>
        <w:t xml:space="preserve">23 </w:t>
      </w:r>
      <w:r w:rsidRPr="007B5DF5">
        <w:rPr>
          <w:sz w:val="22"/>
          <w:szCs w:val="22"/>
        </w:rPr>
        <w:t xml:space="preserve">W. K. Wimsatt &amp; M. C. Beardsley: «The Intentional Fallacy», hentet 22.12.10 fra </w:t>
      </w:r>
      <w:hyperlink r:id="rId14" w:history="1">
        <w:r w:rsidRPr="007B5DF5">
          <w:rPr>
            <w:rStyle w:val="Hyperkobling"/>
            <w:sz w:val="22"/>
            <w:szCs w:val="22"/>
          </w:rPr>
          <w:t>http://faculty.smu.edu/nschwart/seminar/Fallacy.htm</w:t>
        </w:r>
      </w:hyperlink>
      <w:r w:rsidRPr="007B5DF5">
        <w:rPr>
          <w:sz w:val="22"/>
          <w:szCs w:val="22"/>
        </w:rPr>
        <w:t xml:space="preserve"> (7 s.)</w:t>
      </w:r>
    </w:p>
    <w:p w:rsidR="00AE65B5" w:rsidRPr="007B5DF5" w:rsidRDefault="00AE65B5" w:rsidP="00AE65B5">
      <w:pPr>
        <w:jc w:val="left"/>
        <w:rPr>
          <w:sz w:val="22"/>
          <w:szCs w:val="22"/>
        </w:rPr>
      </w:pPr>
    </w:p>
    <w:p w:rsidR="00AE65B5" w:rsidRPr="007B5DF5" w:rsidRDefault="00AE65B5" w:rsidP="00AE65B5">
      <w:pPr>
        <w:jc w:val="left"/>
        <w:rPr>
          <w:sz w:val="22"/>
          <w:szCs w:val="22"/>
        </w:rPr>
      </w:pPr>
      <w:r w:rsidRPr="007B5DF5">
        <w:rPr>
          <w:b/>
          <w:sz w:val="22"/>
          <w:szCs w:val="22"/>
        </w:rPr>
        <w:t xml:space="preserve">24 </w:t>
      </w:r>
      <w:r w:rsidRPr="007B5DF5">
        <w:rPr>
          <w:sz w:val="22"/>
          <w:szCs w:val="22"/>
        </w:rPr>
        <w:t xml:space="preserve">Susan Sontag: «Against Interpretation», hentet 22.12.10 fra </w:t>
      </w:r>
      <w:r w:rsidR="007B5DF5">
        <w:fldChar w:fldCharType="begin"/>
      </w:r>
      <w:r w:rsidR="007B5DF5">
        <w:instrText xml:space="preserve"> HYPERLINK "http://www.coldbacon.com/w</w:instrText>
      </w:r>
      <w:r w:rsidR="007B5DF5">
        <w:instrText xml:space="preserve">riting/sontag-againstinterpretation.html" </w:instrText>
      </w:r>
      <w:r w:rsidR="007B5DF5">
        <w:fldChar w:fldCharType="separate"/>
      </w:r>
      <w:r w:rsidRPr="007B5DF5">
        <w:rPr>
          <w:rStyle w:val="Hyperkobling"/>
          <w:sz w:val="22"/>
          <w:szCs w:val="22"/>
        </w:rPr>
        <w:t>http://www.coldbacon.com/writing/sontag-againstinterpretation.html</w:t>
      </w:r>
      <w:r w:rsidR="007B5DF5">
        <w:rPr>
          <w:rStyle w:val="Hyperkobling"/>
          <w:sz w:val="22"/>
          <w:szCs w:val="22"/>
          <w:lang w:val="en-US"/>
        </w:rPr>
        <w:fldChar w:fldCharType="end"/>
      </w:r>
      <w:r w:rsidRPr="007B5DF5">
        <w:rPr>
          <w:sz w:val="22"/>
          <w:szCs w:val="22"/>
        </w:rPr>
        <w:t xml:space="preserve"> (11 s.)</w:t>
      </w:r>
    </w:p>
    <w:p w:rsidR="00AE65B5" w:rsidRPr="007B5DF5" w:rsidRDefault="00AE65B5" w:rsidP="00AE65B5">
      <w:pPr>
        <w:jc w:val="left"/>
        <w:outlineLvl w:val="0"/>
        <w:rPr>
          <w:sz w:val="22"/>
          <w:szCs w:val="22"/>
        </w:rPr>
      </w:pPr>
    </w:p>
    <w:p w:rsidR="00AE65B5" w:rsidRPr="00574947" w:rsidRDefault="00AE65B5" w:rsidP="00AE65B5">
      <w:pPr>
        <w:jc w:val="left"/>
        <w:rPr>
          <w:rFonts w:ascii="Times" w:hAnsi="Times"/>
          <w:sz w:val="22"/>
          <w:szCs w:val="22"/>
        </w:rPr>
      </w:pPr>
      <w:r w:rsidRPr="00574947">
        <w:rPr>
          <w:b/>
          <w:sz w:val="22"/>
          <w:szCs w:val="22"/>
          <w:shd w:val="clear" w:color="auto" w:fill="FFFFFF"/>
        </w:rPr>
        <w:t>2</w:t>
      </w:r>
      <w:r>
        <w:rPr>
          <w:b/>
          <w:sz w:val="22"/>
          <w:szCs w:val="22"/>
          <w:shd w:val="clear" w:color="auto" w:fill="FFFFFF"/>
        </w:rPr>
        <w:t>5</w:t>
      </w:r>
      <w:r>
        <w:rPr>
          <w:sz w:val="22"/>
          <w:szCs w:val="22"/>
          <w:shd w:val="clear" w:color="auto" w:fill="FFFFFF"/>
        </w:rPr>
        <w:t xml:space="preserve"> Roland </w:t>
      </w:r>
      <w:proofErr w:type="spellStart"/>
      <w:r>
        <w:rPr>
          <w:sz w:val="22"/>
          <w:szCs w:val="22"/>
          <w:shd w:val="clear" w:color="auto" w:fill="FFFFFF"/>
        </w:rPr>
        <w:t>Barthes</w:t>
      </w:r>
      <w:proofErr w:type="spellEnd"/>
      <w:r>
        <w:rPr>
          <w:sz w:val="22"/>
          <w:szCs w:val="22"/>
          <w:shd w:val="clear" w:color="auto" w:fill="FFFFFF"/>
        </w:rPr>
        <w:t>: «Forfatterens død»</w:t>
      </w:r>
      <w:r w:rsidRPr="00574947">
        <w:rPr>
          <w:sz w:val="22"/>
          <w:szCs w:val="22"/>
          <w:shd w:val="clear" w:color="auto" w:fill="FFFFFF"/>
        </w:rPr>
        <w:t xml:space="preserve">, </w:t>
      </w:r>
      <w:r>
        <w:rPr>
          <w:sz w:val="22"/>
          <w:szCs w:val="22"/>
          <w:shd w:val="clear" w:color="auto" w:fill="FFFFFF"/>
        </w:rPr>
        <w:t xml:space="preserve">i </w:t>
      </w:r>
      <w:proofErr w:type="spellStart"/>
      <w:r w:rsidRPr="00574947">
        <w:rPr>
          <w:i/>
          <w:iCs/>
          <w:sz w:val="22"/>
          <w:szCs w:val="22"/>
          <w:shd w:val="clear" w:color="auto" w:fill="FFFFFF"/>
        </w:rPr>
        <w:t>I</w:t>
      </w:r>
      <w:proofErr w:type="spellEnd"/>
      <w:r w:rsidRPr="00574947">
        <w:rPr>
          <w:i/>
          <w:iCs/>
          <w:sz w:val="22"/>
          <w:szCs w:val="22"/>
          <w:shd w:val="clear" w:color="auto" w:fill="FFFFFF"/>
        </w:rPr>
        <w:t xml:space="preserve"> tegnets tid</w:t>
      </w:r>
      <w:r>
        <w:rPr>
          <w:sz w:val="22"/>
          <w:szCs w:val="22"/>
          <w:shd w:val="clear" w:color="auto" w:fill="FFFFFF"/>
        </w:rPr>
        <w:t xml:space="preserve">, Oslo 1994: </w:t>
      </w:r>
      <w:r w:rsidRPr="00574947">
        <w:rPr>
          <w:sz w:val="22"/>
          <w:szCs w:val="22"/>
          <w:shd w:val="clear" w:color="auto" w:fill="FFFFFF"/>
        </w:rPr>
        <w:t>Pax</w:t>
      </w:r>
      <w:r>
        <w:rPr>
          <w:sz w:val="22"/>
          <w:szCs w:val="22"/>
          <w:shd w:val="clear" w:color="auto" w:fill="FFFFFF"/>
        </w:rPr>
        <w:t>, s. 49-55 (5 s.)</w:t>
      </w:r>
    </w:p>
    <w:p w:rsidR="00AE65B5" w:rsidRDefault="00AE65B5" w:rsidP="00AE65B5">
      <w:pPr>
        <w:jc w:val="left"/>
        <w:outlineLvl w:val="0"/>
        <w:rPr>
          <w:sz w:val="22"/>
          <w:szCs w:val="22"/>
        </w:rPr>
      </w:pPr>
    </w:p>
    <w:p w:rsidR="00AE65B5" w:rsidRPr="00EE5251" w:rsidRDefault="00AE65B5" w:rsidP="00AE65B5">
      <w:pPr>
        <w:tabs>
          <w:tab w:val="num" w:pos="1068"/>
        </w:tabs>
        <w:jc w:val="left"/>
        <w:rPr>
          <w:sz w:val="22"/>
          <w:szCs w:val="22"/>
          <w:lang w:val="en-GB"/>
        </w:rPr>
      </w:pPr>
      <w:proofErr w:type="gramStart"/>
      <w:r>
        <w:rPr>
          <w:b/>
          <w:sz w:val="22"/>
          <w:szCs w:val="22"/>
          <w:lang w:val="en-GB"/>
        </w:rPr>
        <w:t>26</w:t>
      </w:r>
      <w:proofErr w:type="gramEnd"/>
      <w:r>
        <w:rPr>
          <w:b/>
          <w:sz w:val="22"/>
          <w:szCs w:val="22"/>
          <w:lang w:val="en-GB"/>
        </w:rPr>
        <w:t xml:space="preserve"> </w:t>
      </w:r>
      <w:r w:rsidRPr="00EE5251">
        <w:rPr>
          <w:sz w:val="22"/>
          <w:szCs w:val="22"/>
          <w:lang w:val="en-GB"/>
        </w:rPr>
        <w:t xml:space="preserve">James O. Young: «The Concept of Authentic Performance», </w:t>
      </w:r>
      <w:proofErr w:type="spellStart"/>
      <w:r w:rsidRPr="00EE5251">
        <w:rPr>
          <w:sz w:val="22"/>
          <w:szCs w:val="22"/>
          <w:lang w:val="en-GB"/>
        </w:rPr>
        <w:t>i</w:t>
      </w:r>
      <w:proofErr w:type="spellEnd"/>
      <w:r w:rsidRPr="00EE5251">
        <w:rPr>
          <w:sz w:val="22"/>
          <w:szCs w:val="22"/>
          <w:lang w:val="en-GB"/>
        </w:rPr>
        <w:t xml:space="preserve"> A. Neill &amp; A. Ridley (red.):</w:t>
      </w:r>
      <w:r w:rsidRPr="00EE5251">
        <w:rPr>
          <w:i/>
          <w:iCs/>
          <w:sz w:val="22"/>
          <w:szCs w:val="22"/>
          <w:lang w:val="en-GB"/>
        </w:rPr>
        <w:t xml:space="preserve"> Arguing About Art: </w:t>
      </w:r>
      <w:proofErr w:type="spellStart"/>
      <w:r w:rsidRPr="00EE5251">
        <w:rPr>
          <w:i/>
          <w:iCs/>
          <w:sz w:val="22"/>
          <w:szCs w:val="22"/>
          <w:lang w:val="en-GB"/>
        </w:rPr>
        <w:t>Contemprary</w:t>
      </w:r>
      <w:proofErr w:type="spellEnd"/>
      <w:r w:rsidRPr="00EE5251">
        <w:rPr>
          <w:i/>
          <w:iCs/>
          <w:sz w:val="22"/>
          <w:szCs w:val="22"/>
          <w:lang w:val="en-GB"/>
        </w:rPr>
        <w:t xml:space="preserve"> Philosophical Debates, </w:t>
      </w:r>
      <w:r w:rsidRPr="00EE5251">
        <w:rPr>
          <w:sz w:val="22"/>
          <w:szCs w:val="22"/>
          <w:lang w:val="en-GB"/>
        </w:rPr>
        <w:t>New York 1995: McGraw-Hill, s. 74-84 (10 s.)</w:t>
      </w:r>
    </w:p>
    <w:p w:rsidR="00AE65B5" w:rsidRPr="007B5DF5" w:rsidRDefault="00AE65B5" w:rsidP="00AE65B5">
      <w:pPr>
        <w:jc w:val="left"/>
        <w:outlineLvl w:val="0"/>
        <w:rPr>
          <w:sz w:val="22"/>
          <w:szCs w:val="22"/>
          <w:lang w:val="en-US"/>
        </w:rPr>
      </w:pPr>
    </w:p>
    <w:p w:rsidR="00AE65B5" w:rsidRPr="007B5DF5" w:rsidRDefault="00AE65B5" w:rsidP="00AE65B5">
      <w:pPr>
        <w:jc w:val="left"/>
        <w:rPr>
          <w:b/>
          <w:sz w:val="22"/>
          <w:szCs w:val="22"/>
          <w:lang w:val="en-US"/>
        </w:rPr>
      </w:pPr>
      <w:r w:rsidRPr="007B5DF5">
        <w:rPr>
          <w:b/>
          <w:sz w:val="22"/>
          <w:szCs w:val="22"/>
          <w:lang w:val="en-US"/>
        </w:rPr>
        <w:t>(c) Modernisme/postmodernisme</w:t>
      </w:r>
    </w:p>
    <w:p w:rsidR="00AE65B5" w:rsidRPr="007B5DF5" w:rsidRDefault="00AE65B5" w:rsidP="00AE65B5">
      <w:pPr>
        <w:jc w:val="left"/>
        <w:rPr>
          <w:b/>
          <w:sz w:val="22"/>
          <w:szCs w:val="22"/>
          <w:lang w:val="en-US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 w:rsidRPr="007B5DF5">
        <w:rPr>
          <w:b/>
          <w:sz w:val="22"/>
          <w:szCs w:val="22"/>
          <w:lang w:val="en-US"/>
        </w:rPr>
        <w:t xml:space="preserve">27 </w:t>
      </w:r>
      <w:r w:rsidRPr="007B5DF5">
        <w:rPr>
          <w:sz w:val="22"/>
          <w:szCs w:val="22"/>
          <w:lang w:val="en-US"/>
        </w:rPr>
        <w:t>Charles</w:t>
      </w:r>
      <w:r w:rsidRPr="007B5DF5">
        <w:rPr>
          <w:b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Jencks: «The Death of Modern Architecture» </w:t>
      </w:r>
      <w:proofErr w:type="spellStart"/>
      <w:proofErr w:type="gramStart"/>
      <w:r>
        <w:rPr>
          <w:sz w:val="22"/>
          <w:szCs w:val="22"/>
          <w:lang w:val="en-US"/>
        </w:rPr>
        <w:t>og</w:t>
      </w:r>
      <w:proofErr w:type="spellEnd"/>
      <w:proofErr w:type="gramEnd"/>
      <w:r>
        <w:rPr>
          <w:sz w:val="22"/>
          <w:szCs w:val="22"/>
          <w:lang w:val="en-US"/>
        </w:rPr>
        <w:t xml:space="preserve"> «What is Post-Modernism»,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 </w:t>
      </w:r>
      <w:r w:rsidRPr="00FD2C56">
        <w:rPr>
          <w:i/>
          <w:sz w:val="22"/>
          <w:szCs w:val="22"/>
          <w:lang w:val="en-US"/>
        </w:rPr>
        <w:t xml:space="preserve">From Modernism to Postmodernism: An Anthology, </w:t>
      </w:r>
      <w:r w:rsidRPr="00FD2C56">
        <w:rPr>
          <w:sz w:val="22"/>
          <w:szCs w:val="22"/>
          <w:lang w:val="en-US"/>
        </w:rPr>
        <w:t xml:space="preserve">red. </w:t>
      </w:r>
      <w:r w:rsidRPr="0042361A">
        <w:rPr>
          <w:sz w:val="22"/>
          <w:szCs w:val="22"/>
        </w:rPr>
        <w:t xml:space="preserve">L. E. </w:t>
      </w:r>
      <w:proofErr w:type="spellStart"/>
      <w:r w:rsidRPr="0042361A">
        <w:rPr>
          <w:sz w:val="22"/>
          <w:szCs w:val="22"/>
        </w:rPr>
        <w:t>Cahoone</w:t>
      </w:r>
      <w:proofErr w:type="spellEnd"/>
      <w:r w:rsidRPr="0042361A">
        <w:rPr>
          <w:sz w:val="22"/>
          <w:szCs w:val="22"/>
        </w:rPr>
        <w:t>, Oxford 1996: Blackwell</w:t>
      </w:r>
      <w:r>
        <w:rPr>
          <w:sz w:val="22"/>
          <w:szCs w:val="22"/>
        </w:rPr>
        <w:t xml:space="preserve"> (10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Pr="000A5BA0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28</w:t>
      </w:r>
      <w:r w:rsidRPr="000A5BA0">
        <w:rPr>
          <w:b/>
          <w:sz w:val="22"/>
          <w:szCs w:val="22"/>
        </w:rPr>
        <w:t xml:space="preserve"> </w:t>
      </w:r>
      <w:r w:rsidRPr="000A5BA0">
        <w:rPr>
          <w:sz w:val="22"/>
          <w:szCs w:val="22"/>
        </w:rPr>
        <w:t xml:space="preserve">Otto Martin Christensen: «Det moderne og det postmoderne», i Geir Grothen &amp; Connie Reksten (red.): </w:t>
      </w:r>
      <w:r w:rsidRPr="000A5BA0">
        <w:rPr>
          <w:i/>
          <w:iCs/>
          <w:sz w:val="22"/>
          <w:szCs w:val="22"/>
        </w:rPr>
        <w:t xml:space="preserve">Kulturfagene. En innføring, </w:t>
      </w:r>
      <w:r w:rsidRPr="000A5BA0">
        <w:rPr>
          <w:sz w:val="22"/>
          <w:szCs w:val="22"/>
        </w:rPr>
        <w:t xml:space="preserve">Oslo 2010: Scandinavian </w:t>
      </w:r>
      <w:proofErr w:type="spellStart"/>
      <w:r w:rsidRPr="000A5BA0">
        <w:rPr>
          <w:sz w:val="22"/>
          <w:szCs w:val="22"/>
        </w:rPr>
        <w:t>Academic</w:t>
      </w:r>
      <w:proofErr w:type="spellEnd"/>
      <w:r w:rsidRPr="000A5BA0">
        <w:rPr>
          <w:sz w:val="22"/>
          <w:szCs w:val="22"/>
        </w:rPr>
        <w:t xml:space="preserve"> Press</w:t>
      </w:r>
      <w:r>
        <w:rPr>
          <w:sz w:val="22"/>
          <w:szCs w:val="22"/>
        </w:rPr>
        <w:t xml:space="preserve"> / Spartacus Forlag, s. 101-116 (12 s.)</w:t>
      </w:r>
    </w:p>
    <w:p w:rsidR="00AE65B5" w:rsidRPr="00FF75A6" w:rsidRDefault="00AE65B5" w:rsidP="00AE65B5">
      <w:pPr>
        <w:jc w:val="left"/>
        <w:outlineLvl w:val="0"/>
        <w:rPr>
          <w:sz w:val="22"/>
          <w:szCs w:val="22"/>
        </w:rPr>
      </w:pPr>
    </w:p>
    <w:p w:rsidR="00AE65B5" w:rsidRPr="00FF75A6" w:rsidRDefault="00AE65B5" w:rsidP="00AE65B5">
      <w:pPr>
        <w:jc w:val="left"/>
        <w:outlineLvl w:val="0"/>
        <w:rPr>
          <w:b/>
          <w:sz w:val="22"/>
          <w:szCs w:val="22"/>
        </w:rPr>
      </w:pPr>
    </w:p>
    <w:p w:rsidR="00AE65B5" w:rsidRPr="00446B60" w:rsidRDefault="00AE65B5" w:rsidP="00AE65B5">
      <w:pPr>
        <w:jc w:val="left"/>
        <w:outlineLvl w:val="0"/>
        <w:rPr>
          <w:b/>
          <w:sz w:val="32"/>
          <w:szCs w:val="22"/>
        </w:rPr>
      </w:pPr>
      <w:r>
        <w:rPr>
          <w:b/>
          <w:sz w:val="32"/>
          <w:szCs w:val="22"/>
        </w:rPr>
        <w:t>III Filosofi – den eksistensialistiske tradisjonen (315 s.)</w:t>
      </w:r>
    </w:p>
    <w:p w:rsidR="00AE65B5" w:rsidRPr="0042361A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 w:rsidRPr="007B5DF5">
        <w:rPr>
          <w:b/>
          <w:sz w:val="22"/>
          <w:szCs w:val="22"/>
          <w:lang w:val="en-US"/>
        </w:rPr>
        <w:t xml:space="preserve">29 </w:t>
      </w:r>
      <w:r w:rsidRPr="007B5DF5">
        <w:rPr>
          <w:sz w:val="22"/>
          <w:szCs w:val="22"/>
          <w:lang w:val="en-US"/>
        </w:rPr>
        <w:t xml:space="preserve">H. L. Dreyfus &amp; M. A. Wrathall (red.): </w:t>
      </w:r>
      <w:r w:rsidRPr="007B5DF5">
        <w:rPr>
          <w:i/>
          <w:sz w:val="22"/>
          <w:szCs w:val="22"/>
          <w:lang w:val="en-US"/>
        </w:rPr>
        <w:t xml:space="preserve">A Companion to Phnomenology and Existentialism. </w:t>
      </w:r>
      <w:r>
        <w:rPr>
          <w:sz w:val="22"/>
          <w:szCs w:val="22"/>
        </w:rPr>
        <w:t xml:space="preserve">Oxford 2006: Blackwell.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utdrag (65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Pr="00460A3F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30 </w:t>
      </w:r>
      <w:r>
        <w:rPr>
          <w:sz w:val="22"/>
          <w:szCs w:val="22"/>
        </w:rPr>
        <w:t xml:space="preserve">Søren Kierkegaard: Fra </w:t>
      </w:r>
      <w:r>
        <w:rPr>
          <w:i/>
          <w:sz w:val="22"/>
          <w:szCs w:val="22"/>
        </w:rPr>
        <w:t xml:space="preserve">Avsluttende </w:t>
      </w:r>
      <w:proofErr w:type="spellStart"/>
      <w:r>
        <w:rPr>
          <w:i/>
          <w:sz w:val="22"/>
          <w:szCs w:val="22"/>
        </w:rPr>
        <w:t>uvitenskaplig</w:t>
      </w:r>
      <w:proofErr w:type="spellEnd"/>
      <w:r>
        <w:rPr>
          <w:i/>
          <w:sz w:val="22"/>
          <w:szCs w:val="22"/>
        </w:rPr>
        <w:t xml:space="preserve"> etterskrift </w:t>
      </w:r>
      <w:proofErr w:type="gramStart"/>
      <w:r>
        <w:rPr>
          <w:i/>
          <w:sz w:val="22"/>
          <w:szCs w:val="22"/>
        </w:rPr>
        <w:t>til ’De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philosophiske</w:t>
      </w:r>
      <w:proofErr w:type="spellEnd"/>
      <w:r>
        <w:rPr>
          <w:i/>
          <w:sz w:val="22"/>
          <w:szCs w:val="22"/>
        </w:rPr>
        <w:t xml:space="preserve"> smuler</w:t>
      </w:r>
      <w:r>
        <w:rPr>
          <w:sz w:val="22"/>
          <w:szCs w:val="22"/>
        </w:rPr>
        <w:t>, Oslo 1994: Pax (13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Pr="00472FC1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31 </w:t>
      </w:r>
      <w:r>
        <w:rPr>
          <w:sz w:val="22"/>
          <w:szCs w:val="22"/>
        </w:rPr>
        <w:t xml:space="preserve">Friedrich Nietzsche: Fra «Tredje avhandling», </w:t>
      </w:r>
      <w:r w:rsidRPr="0043310D">
        <w:rPr>
          <w:i/>
          <w:sz w:val="22"/>
          <w:szCs w:val="22"/>
        </w:rPr>
        <w:t>Moralens genealogi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(20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proofErr w:type="gramStart"/>
      <w:r>
        <w:rPr>
          <w:b/>
          <w:sz w:val="22"/>
          <w:szCs w:val="22"/>
          <w:lang w:val="en-US"/>
        </w:rPr>
        <w:t>32</w:t>
      </w:r>
      <w:proofErr w:type="gramEnd"/>
      <w:r w:rsidRPr="00FD2C56">
        <w:rPr>
          <w:b/>
          <w:sz w:val="22"/>
          <w:szCs w:val="22"/>
          <w:lang w:val="en-US"/>
        </w:rPr>
        <w:t xml:space="preserve"> </w:t>
      </w:r>
      <w:r w:rsidRPr="00FD2C56">
        <w:rPr>
          <w:sz w:val="22"/>
          <w:szCs w:val="22"/>
          <w:lang w:val="en-US"/>
        </w:rPr>
        <w:t xml:space="preserve">Jose </w:t>
      </w:r>
      <w:proofErr w:type="spellStart"/>
      <w:r w:rsidRPr="00FD2C56">
        <w:rPr>
          <w:sz w:val="22"/>
          <w:szCs w:val="22"/>
          <w:lang w:val="en-US"/>
        </w:rPr>
        <w:t>Gartega</w:t>
      </w:r>
      <w:proofErr w:type="spellEnd"/>
      <w:r w:rsidRPr="00FD2C56">
        <w:rPr>
          <w:sz w:val="22"/>
          <w:szCs w:val="22"/>
          <w:lang w:val="en-US"/>
        </w:rPr>
        <w:t xml:space="preserve"> y </w:t>
      </w:r>
      <w:proofErr w:type="spellStart"/>
      <w:r w:rsidRPr="00FD2C56">
        <w:rPr>
          <w:sz w:val="22"/>
          <w:szCs w:val="22"/>
          <w:lang w:val="en-US"/>
        </w:rPr>
        <w:t>Gasset</w:t>
      </w:r>
      <w:proofErr w:type="spellEnd"/>
      <w:r w:rsidRPr="00FD2C56">
        <w:rPr>
          <w:sz w:val="22"/>
          <w:szCs w:val="22"/>
          <w:lang w:val="en-US"/>
        </w:rPr>
        <w:t xml:space="preserve">: «The Crowd phenomenon», </w:t>
      </w:r>
      <w:proofErr w:type="spellStart"/>
      <w:r w:rsidRPr="00FD2C56">
        <w:rPr>
          <w:sz w:val="22"/>
          <w:szCs w:val="22"/>
          <w:lang w:val="en-US"/>
        </w:rPr>
        <w:t>i</w:t>
      </w:r>
      <w:proofErr w:type="spellEnd"/>
      <w:r w:rsidRPr="00FD2C56">
        <w:rPr>
          <w:sz w:val="22"/>
          <w:szCs w:val="22"/>
          <w:lang w:val="en-US"/>
        </w:rPr>
        <w:t xml:space="preserve"> </w:t>
      </w:r>
      <w:r w:rsidRPr="00FD2C56">
        <w:rPr>
          <w:i/>
          <w:sz w:val="22"/>
          <w:szCs w:val="22"/>
          <w:lang w:val="en-US"/>
        </w:rPr>
        <w:t xml:space="preserve">From Modernism to Postmodernism: An Anthology, </w:t>
      </w:r>
      <w:r w:rsidRPr="00FD2C56">
        <w:rPr>
          <w:sz w:val="22"/>
          <w:szCs w:val="22"/>
          <w:lang w:val="en-US"/>
        </w:rPr>
        <w:t xml:space="preserve">red. </w:t>
      </w:r>
      <w:r w:rsidRPr="0042361A">
        <w:rPr>
          <w:sz w:val="22"/>
          <w:szCs w:val="22"/>
        </w:rPr>
        <w:t xml:space="preserve">L. E. </w:t>
      </w:r>
      <w:proofErr w:type="spellStart"/>
      <w:r w:rsidRPr="0042361A">
        <w:rPr>
          <w:sz w:val="22"/>
          <w:szCs w:val="22"/>
        </w:rPr>
        <w:t>Cahoon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>, Oxford 1996: Blackwell (6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33 </w:t>
      </w:r>
      <w:r>
        <w:rPr>
          <w:sz w:val="22"/>
          <w:szCs w:val="22"/>
        </w:rPr>
        <w:t xml:space="preserve">Jean Paul Sartre: </w:t>
      </w:r>
      <w:proofErr w:type="spellStart"/>
      <w:r w:rsidRPr="009A17DC">
        <w:rPr>
          <w:i/>
          <w:sz w:val="22"/>
          <w:szCs w:val="22"/>
        </w:rPr>
        <w:t>Eks</w:t>
      </w:r>
      <w:r>
        <w:rPr>
          <w:i/>
          <w:sz w:val="22"/>
          <w:szCs w:val="22"/>
        </w:rPr>
        <w:t>istensialsime</w:t>
      </w:r>
      <w:proofErr w:type="spellEnd"/>
      <w:r w:rsidRPr="009A17DC">
        <w:rPr>
          <w:i/>
          <w:sz w:val="22"/>
          <w:szCs w:val="22"/>
        </w:rPr>
        <w:t xml:space="preserve"> er humanisme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Oslo 1993: Cappelen (35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34</w:t>
      </w:r>
      <w:r>
        <w:rPr>
          <w:sz w:val="22"/>
          <w:szCs w:val="22"/>
        </w:rPr>
        <w:t xml:space="preserve"> Jean Paul Sartre: </w:t>
      </w:r>
      <w:r>
        <w:rPr>
          <w:i/>
          <w:sz w:val="22"/>
          <w:szCs w:val="22"/>
        </w:rPr>
        <w:t xml:space="preserve">For lukkede dører, </w:t>
      </w:r>
      <w:r>
        <w:rPr>
          <w:sz w:val="22"/>
          <w:szCs w:val="22"/>
        </w:rPr>
        <w:t>Oslo 1995: Aschehoug (59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Pr="007B5DF5" w:rsidRDefault="00AE65B5" w:rsidP="00AE65B5">
      <w:pPr>
        <w:jc w:val="left"/>
        <w:rPr>
          <w:b/>
          <w:sz w:val="22"/>
          <w:szCs w:val="22"/>
          <w:lang w:val="en-US"/>
        </w:rPr>
      </w:pPr>
      <w:proofErr w:type="gramStart"/>
      <w:r w:rsidRPr="007B5DF5">
        <w:rPr>
          <w:b/>
          <w:sz w:val="22"/>
          <w:szCs w:val="22"/>
          <w:lang w:val="en-US"/>
        </w:rPr>
        <w:t>35</w:t>
      </w:r>
      <w:proofErr w:type="gramEnd"/>
      <w:r w:rsidRPr="007B5DF5">
        <w:rPr>
          <w:b/>
          <w:sz w:val="22"/>
          <w:szCs w:val="22"/>
          <w:lang w:val="en-US"/>
        </w:rPr>
        <w:t xml:space="preserve"> </w:t>
      </w:r>
      <w:r w:rsidRPr="007B5DF5">
        <w:rPr>
          <w:sz w:val="22"/>
          <w:szCs w:val="22"/>
          <w:lang w:val="en-US"/>
        </w:rPr>
        <w:t>Barabara S. Andrew: «Beauvoir's Place in Philosophical Thought», i Claudia Card</w:t>
      </w:r>
      <w:r w:rsidRPr="007B5DF5">
        <w:rPr>
          <w:i/>
          <w:sz w:val="22"/>
          <w:szCs w:val="22"/>
          <w:lang w:val="en-US"/>
        </w:rPr>
        <w:t xml:space="preserve"> </w:t>
      </w:r>
      <w:r w:rsidRPr="007B5DF5">
        <w:rPr>
          <w:sz w:val="22"/>
          <w:szCs w:val="22"/>
          <w:lang w:val="en-US"/>
        </w:rPr>
        <w:t xml:space="preserve">(red.): </w:t>
      </w:r>
      <w:r w:rsidRPr="007B5DF5">
        <w:rPr>
          <w:i/>
          <w:sz w:val="22"/>
          <w:szCs w:val="22"/>
          <w:lang w:val="en-US"/>
        </w:rPr>
        <w:t>The Cambridge Companion to Simone de Beauvoir</w:t>
      </w:r>
      <w:r w:rsidRPr="007B5DF5">
        <w:rPr>
          <w:sz w:val="22"/>
          <w:szCs w:val="22"/>
          <w:lang w:val="en-US"/>
        </w:rPr>
        <w:t>, Cambridge 2003: Cambridge University Press, s. 24-44 (20 s.)</w:t>
      </w:r>
    </w:p>
    <w:p w:rsidR="00AE65B5" w:rsidRPr="007B5DF5" w:rsidRDefault="00AE65B5" w:rsidP="00AE65B5">
      <w:pPr>
        <w:jc w:val="left"/>
        <w:rPr>
          <w:sz w:val="22"/>
          <w:szCs w:val="22"/>
          <w:lang w:val="en-US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>36</w:t>
      </w:r>
      <w:r w:rsidRPr="0042361A">
        <w:rPr>
          <w:b/>
          <w:sz w:val="22"/>
          <w:szCs w:val="22"/>
        </w:rPr>
        <w:t xml:space="preserve"> </w:t>
      </w:r>
      <w:r w:rsidRPr="0042361A">
        <w:rPr>
          <w:sz w:val="22"/>
          <w:szCs w:val="22"/>
        </w:rPr>
        <w:t>Simone de Beauvoir: «Innledning» og «konklusjon» fra</w:t>
      </w:r>
      <w:r w:rsidRPr="0042361A">
        <w:rPr>
          <w:i/>
          <w:sz w:val="22"/>
          <w:szCs w:val="22"/>
        </w:rPr>
        <w:t xml:space="preserve"> Det annet kjønn,</w:t>
      </w:r>
      <w:r w:rsidRPr="0042361A">
        <w:rPr>
          <w:sz w:val="22"/>
          <w:szCs w:val="22"/>
        </w:rPr>
        <w:t xml:space="preserve"> Oslo 2000: Pax </w:t>
      </w:r>
      <w:r>
        <w:rPr>
          <w:sz w:val="22"/>
          <w:szCs w:val="22"/>
        </w:rPr>
        <w:t>(31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37 </w:t>
      </w:r>
      <w:r>
        <w:rPr>
          <w:sz w:val="22"/>
          <w:szCs w:val="22"/>
        </w:rPr>
        <w:t xml:space="preserve">Albert Camus: Fra </w:t>
      </w:r>
      <w:r>
        <w:rPr>
          <w:i/>
          <w:sz w:val="22"/>
          <w:szCs w:val="22"/>
        </w:rPr>
        <w:t xml:space="preserve">Myten om Sisyfos: Essay om det absurde, </w:t>
      </w:r>
      <w:r>
        <w:rPr>
          <w:sz w:val="22"/>
          <w:szCs w:val="22"/>
        </w:rPr>
        <w:t>Oslo 1994: Cappelen (49 s.)</w:t>
      </w:r>
    </w:p>
    <w:p w:rsidR="00AE65B5" w:rsidRPr="004A22E9" w:rsidRDefault="00AE65B5" w:rsidP="00AE65B5">
      <w:pPr>
        <w:jc w:val="left"/>
        <w:rPr>
          <w:sz w:val="22"/>
          <w:szCs w:val="22"/>
        </w:rPr>
      </w:pPr>
    </w:p>
    <w:p w:rsidR="00AE65B5" w:rsidRDefault="00AE65B5" w:rsidP="00AE65B5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38 </w:t>
      </w:r>
      <w:r>
        <w:rPr>
          <w:sz w:val="22"/>
          <w:szCs w:val="22"/>
        </w:rPr>
        <w:t>Hans Skjervheim: «</w:t>
      </w:r>
      <w:proofErr w:type="spellStart"/>
      <w:r>
        <w:rPr>
          <w:sz w:val="22"/>
          <w:szCs w:val="22"/>
        </w:rPr>
        <w:t>Deltakar</w:t>
      </w:r>
      <w:proofErr w:type="spellEnd"/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tilskodar</w:t>
      </w:r>
      <w:proofErr w:type="spellEnd"/>
      <w:r>
        <w:rPr>
          <w:sz w:val="22"/>
          <w:szCs w:val="22"/>
        </w:rPr>
        <w:t xml:space="preserve">», i </w:t>
      </w:r>
      <w:proofErr w:type="spellStart"/>
      <w:r>
        <w:rPr>
          <w:i/>
          <w:sz w:val="22"/>
          <w:szCs w:val="22"/>
        </w:rPr>
        <w:t>Deltakar</w:t>
      </w:r>
      <w:proofErr w:type="spellEnd"/>
      <w:r>
        <w:rPr>
          <w:i/>
          <w:sz w:val="22"/>
          <w:szCs w:val="22"/>
        </w:rPr>
        <w:t xml:space="preserve"> og </w:t>
      </w:r>
      <w:proofErr w:type="spellStart"/>
      <w:r>
        <w:rPr>
          <w:i/>
          <w:sz w:val="22"/>
          <w:szCs w:val="22"/>
        </w:rPr>
        <w:t>tilskodar</w:t>
      </w:r>
      <w:proofErr w:type="spellEnd"/>
      <w:r>
        <w:rPr>
          <w:i/>
          <w:sz w:val="22"/>
          <w:szCs w:val="22"/>
        </w:rPr>
        <w:t xml:space="preserve"> og andre essays, </w:t>
      </w:r>
      <w:r>
        <w:rPr>
          <w:sz w:val="22"/>
          <w:szCs w:val="22"/>
        </w:rPr>
        <w:t>Oslo 1996: Aschehoug (17 s.)</w:t>
      </w:r>
    </w:p>
    <w:p w:rsidR="00AE65B5" w:rsidRDefault="00AE65B5" w:rsidP="00AE65B5">
      <w:pPr>
        <w:jc w:val="left"/>
        <w:rPr>
          <w:sz w:val="22"/>
          <w:szCs w:val="22"/>
        </w:rPr>
      </w:pPr>
    </w:p>
    <w:p w:rsidR="00AE65B5" w:rsidRPr="00226A12" w:rsidRDefault="00AE65B5" w:rsidP="00AE65B5">
      <w:pPr>
        <w:jc w:val="left"/>
        <w:rPr>
          <w:sz w:val="28"/>
          <w:szCs w:val="28"/>
        </w:rPr>
      </w:pPr>
    </w:p>
    <w:p w:rsidR="00BE0FA5" w:rsidRDefault="00BE0FA5" w:rsidP="00AE65B5">
      <w:pPr>
        <w:jc w:val="left"/>
      </w:pPr>
    </w:p>
    <w:sectPr w:rsidR="00BE0FA5" w:rsidSect="00F05129">
      <w:headerReference w:type="default" r:id="rId15"/>
      <w:footerReference w:type="default" r:id="rId16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15" w:rsidRDefault="00487915">
      <w:r>
        <w:separator/>
      </w:r>
    </w:p>
  </w:endnote>
  <w:endnote w:type="continuationSeparator" w:id="0">
    <w:p w:rsidR="00487915" w:rsidRDefault="0048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7B5DF5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7B5DF5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7B5DF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7B5D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15" w:rsidRDefault="00487915">
      <w:r>
        <w:separator/>
      </w:r>
    </w:p>
  </w:footnote>
  <w:footnote w:type="continuationSeparator" w:id="0">
    <w:p w:rsidR="00487915" w:rsidRDefault="0048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295A5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7B5DF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295A50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7B5DF5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95A50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7B5DF5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E95"/>
    <w:multiLevelType w:val="hybridMultilevel"/>
    <w:tmpl w:val="C300720A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6002"/>
    <w:multiLevelType w:val="hybridMultilevel"/>
    <w:tmpl w:val="FDF66FAE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734DC"/>
    <w:multiLevelType w:val="hybridMultilevel"/>
    <w:tmpl w:val="526A318C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64943"/>
    <w:multiLevelType w:val="hybridMultilevel"/>
    <w:tmpl w:val="AB964334"/>
    <w:lvl w:ilvl="0" w:tplc="84AC4466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50"/>
    <w:rsid w:val="00057335"/>
    <w:rsid w:val="00295A50"/>
    <w:rsid w:val="00487915"/>
    <w:rsid w:val="007B5DF5"/>
    <w:rsid w:val="007F4A8A"/>
    <w:rsid w:val="00AE65B5"/>
    <w:rsid w:val="00BE0FA5"/>
    <w:rsid w:val="00DC7E0D"/>
    <w:rsid w:val="00F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A620E58-E582-4EE0-8031-6680CC8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95A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TopptekstTegn">
    <w:name w:val="Topptekst Tegn"/>
    <w:basedOn w:val="Standardskriftforavsnitt"/>
    <w:link w:val="Topptekst"/>
    <w:rsid w:val="00295A50"/>
    <w:rPr>
      <w:rFonts w:eastAsia="Times New Roman"/>
      <w:szCs w:val="20"/>
    </w:rPr>
  </w:style>
  <w:style w:type="paragraph" w:styleId="Bunntekst">
    <w:name w:val="footer"/>
    <w:basedOn w:val="Normal"/>
    <w:link w:val="BunntekstTegn"/>
    <w:rsid w:val="00295A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</w:rPr>
  </w:style>
  <w:style w:type="character" w:customStyle="1" w:styleId="BunntekstTegn">
    <w:name w:val="Bunntekst Tegn"/>
    <w:basedOn w:val="Standardskriftforavsnitt"/>
    <w:link w:val="Bunntekst"/>
    <w:rsid w:val="00295A50"/>
    <w:rPr>
      <w:rFonts w:eastAsia="Times New Roman"/>
      <w:szCs w:val="20"/>
    </w:rPr>
  </w:style>
  <w:style w:type="character" w:styleId="Sidetall">
    <w:name w:val="page number"/>
    <w:basedOn w:val="Standardskriftforavsnitt"/>
    <w:rsid w:val="00295A50"/>
  </w:style>
  <w:style w:type="character" w:styleId="Hyperkobling">
    <w:name w:val="Hyperlink"/>
    <w:rsid w:val="00AE65B5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E65B5"/>
    <w:pPr>
      <w:ind w:left="720"/>
      <w:contextualSpacing/>
      <w:jc w:val="left"/>
    </w:pPr>
    <w:rPr>
      <w:rFonts w:ascii="Cambria" w:eastAsia="MS Mincho" w:hAnsi="Cambria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B5DF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seas3.elte.hu/coursematerial/RuttkayVeronika/tradition_and_individual_talent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leonardbeeghley.com/docs/SYG%206125/Weber,%20Science%20as%20a%20Vocatio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utenberg.org/files/25525/25525-h/files/2151/2151-h/2151-h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faculty.smu.edu/nschwart/seminar/Fallacy.ht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1383</Words>
  <Characters>7332</Characters>
  <Application>Microsoft Office Word</Application>
  <DocSecurity>4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Berge</dc:creator>
  <cp:keywords/>
  <dc:description/>
  <cp:lastModifiedBy>Ingrid R Bakkeland</cp:lastModifiedBy>
  <cp:revision>2</cp:revision>
  <cp:lastPrinted>2016-05-19T09:34:00Z</cp:lastPrinted>
  <dcterms:created xsi:type="dcterms:W3CDTF">2016-05-19T09:35:00Z</dcterms:created>
  <dcterms:modified xsi:type="dcterms:W3CDTF">2016-05-19T09:35:00Z</dcterms:modified>
</cp:coreProperties>
</file>